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639C" w14:textId="77777777" w:rsidR="00E127D1" w:rsidRDefault="004871AE">
      <w:pPr>
        <w:jc w:val="center"/>
        <w:rPr>
          <w:rFonts w:ascii="Arial" w:hAnsi="Arial" w:cs="Arial"/>
          <w:b/>
          <w:sz w:val="28"/>
          <w:szCs w:val="28"/>
        </w:rPr>
      </w:pPr>
      <w:r>
        <w:rPr>
          <w:rFonts w:ascii="Arial" w:hAnsi="Arial" w:cs="Arial"/>
          <w:b/>
          <w:sz w:val="28"/>
          <w:szCs w:val="28"/>
        </w:rPr>
        <w:t>Burton Latimer Medical Centre</w:t>
      </w:r>
    </w:p>
    <w:p w14:paraId="62731410" w14:textId="77777777" w:rsidR="00E127D1" w:rsidRDefault="004871AE">
      <w:pPr>
        <w:jc w:val="center"/>
        <w:rPr>
          <w:rFonts w:ascii="Arial" w:hAnsi="Arial" w:cs="Arial"/>
          <w:b/>
          <w:sz w:val="28"/>
          <w:szCs w:val="28"/>
        </w:rPr>
      </w:pPr>
      <w:r>
        <w:rPr>
          <w:rFonts w:ascii="Arial" w:hAnsi="Arial" w:cs="Arial"/>
          <w:b/>
          <w:sz w:val="28"/>
          <w:szCs w:val="28"/>
        </w:rPr>
        <w:t>Patient Participation Group</w:t>
      </w:r>
    </w:p>
    <w:p w14:paraId="73D59316" w14:textId="77777777" w:rsidR="00E127D1" w:rsidRDefault="00E127D1">
      <w:pPr>
        <w:jc w:val="center"/>
        <w:rPr>
          <w:rFonts w:ascii="Arial" w:hAnsi="Arial" w:cs="Arial"/>
          <w:b/>
          <w:sz w:val="28"/>
          <w:szCs w:val="28"/>
        </w:rPr>
      </w:pPr>
    </w:p>
    <w:p w14:paraId="6378A029" w14:textId="77777777" w:rsidR="00E127D1" w:rsidRDefault="004871AE">
      <w:pPr>
        <w:jc w:val="both"/>
        <w:rPr>
          <w:rFonts w:ascii="Arial" w:hAnsi="Arial" w:cs="Arial"/>
          <w:sz w:val="20"/>
          <w:szCs w:val="20"/>
        </w:rPr>
      </w:pPr>
      <w:r>
        <w:rPr>
          <w:rFonts w:ascii="Arial" w:hAnsi="Arial" w:cs="Arial"/>
          <w:sz w:val="20"/>
          <w:szCs w:val="20"/>
        </w:rPr>
        <w:t>Minutes of the PPG meeting held on 5 December 2022 at 6pm at Burton Latimer Medical Centre.</w:t>
      </w:r>
    </w:p>
    <w:p w14:paraId="25A537C3" w14:textId="77777777" w:rsidR="00E127D1" w:rsidRDefault="00E127D1">
      <w:pPr>
        <w:rPr>
          <w:rFonts w:ascii="Arial" w:hAnsi="Arial" w:cs="Arial"/>
          <w:sz w:val="20"/>
          <w:szCs w:val="20"/>
        </w:rPr>
      </w:pPr>
    </w:p>
    <w:p w14:paraId="4E58F8C6" w14:textId="77777777" w:rsidR="00E127D1" w:rsidRDefault="004871AE">
      <w:pPr>
        <w:rPr>
          <w:rFonts w:ascii="Arial" w:hAnsi="Arial"/>
          <w:sz w:val="20"/>
          <w:szCs w:val="20"/>
        </w:rPr>
      </w:pPr>
      <w:r>
        <w:rPr>
          <w:rFonts w:ascii="Arial" w:hAnsi="Arial" w:cs="Arial"/>
          <w:sz w:val="20"/>
          <w:szCs w:val="20"/>
        </w:rPr>
        <w:t>Present:</w:t>
      </w:r>
      <w:r>
        <w:rPr>
          <w:rFonts w:ascii="Arial" w:hAnsi="Arial" w:cs="Arial"/>
          <w:sz w:val="20"/>
          <w:szCs w:val="20"/>
        </w:rPr>
        <w:tab/>
        <w:t xml:space="preserve">Brian (Chair); Helen Beesley, </w:t>
      </w:r>
      <w:proofErr w:type="gramStart"/>
      <w:r>
        <w:rPr>
          <w:rFonts w:ascii="Arial" w:hAnsi="Arial" w:cs="Arial"/>
          <w:sz w:val="20"/>
          <w:szCs w:val="20"/>
        </w:rPr>
        <w:t>HB(</w:t>
      </w:r>
      <w:proofErr w:type="gramEnd"/>
      <w:r>
        <w:rPr>
          <w:rFonts w:ascii="Arial" w:hAnsi="Arial" w:cs="Arial"/>
          <w:sz w:val="20"/>
          <w:szCs w:val="20"/>
        </w:rPr>
        <w:t>Practice Manager); Hayley Bevan, HB</w:t>
      </w:r>
      <w:r>
        <w:rPr>
          <w:rFonts w:ascii="Arial" w:hAnsi="Arial" w:cs="Arial"/>
          <w:sz w:val="20"/>
          <w:szCs w:val="20"/>
          <w:vertAlign w:val="superscript"/>
        </w:rPr>
        <w:t>2</w:t>
      </w:r>
      <w:r>
        <w:rPr>
          <w:rFonts w:ascii="Arial" w:hAnsi="Arial" w:cs="Arial"/>
          <w:sz w:val="20"/>
          <w:szCs w:val="20"/>
        </w:rPr>
        <w:t xml:space="preserve"> (Secretary); Julia; Rachel; </w:t>
      </w:r>
      <w:r>
        <w:rPr>
          <w:rFonts w:ascii="Arial" w:hAnsi="Arial" w:cs="Arial"/>
          <w:sz w:val="20"/>
          <w:szCs w:val="20"/>
        </w:rPr>
        <w:tab/>
      </w:r>
      <w:r>
        <w:rPr>
          <w:rFonts w:ascii="Arial" w:hAnsi="Arial" w:cs="Arial"/>
          <w:sz w:val="20"/>
          <w:szCs w:val="20"/>
        </w:rPr>
        <w:tab/>
        <w:t>Martin; Peter; Bill (Notetaker)</w:t>
      </w:r>
    </w:p>
    <w:tbl>
      <w:tblPr>
        <w:tblW w:w="10858" w:type="dxa"/>
        <w:tblInd w:w="-283" w:type="dxa"/>
        <w:tblLayout w:type="fixed"/>
        <w:tblLook w:val="04A0" w:firstRow="1" w:lastRow="0" w:firstColumn="1" w:lastColumn="0" w:noHBand="0" w:noVBand="1"/>
      </w:tblPr>
      <w:tblGrid>
        <w:gridCol w:w="236"/>
        <w:gridCol w:w="10622"/>
      </w:tblGrid>
      <w:tr w:rsidR="00E127D1" w14:paraId="62924078" w14:textId="77777777">
        <w:trPr>
          <w:trHeight w:val="4309"/>
        </w:trPr>
        <w:tc>
          <w:tcPr>
            <w:tcW w:w="221" w:type="dxa"/>
          </w:tcPr>
          <w:p w14:paraId="464CA1F7" w14:textId="77777777" w:rsidR="00E127D1" w:rsidRDefault="00E127D1">
            <w:pPr>
              <w:widowControl w:val="0"/>
              <w:rPr>
                <w:rFonts w:ascii="Arial" w:hAnsi="Arial" w:cs="Arial"/>
                <w:sz w:val="20"/>
                <w:szCs w:val="20"/>
              </w:rPr>
            </w:pPr>
          </w:p>
        </w:tc>
        <w:tc>
          <w:tcPr>
            <w:tcW w:w="10636" w:type="dxa"/>
          </w:tcPr>
          <w:p w14:paraId="04EE5900" w14:textId="77777777" w:rsidR="00E127D1" w:rsidRDefault="00E127D1">
            <w:pPr>
              <w:widowControl w:val="0"/>
              <w:rPr>
                <w:rFonts w:ascii="Arial" w:hAnsi="Arial" w:cs="Arial"/>
                <w:b/>
                <w:sz w:val="20"/>
                <w:szCs w:val="20"/>
              </w:rPr>
            </w:pPr>
          </w:p>
          <w:tbl>
            <w:tblPr>
              <w:tblW w:w="10519" w:type="dxa"/>
              <w:tblLayout w:type="fixed"/>
              <w:tblCellMar>
                <w:left w:w="103" w:type="dxa"/>
              </w:tblCellMar>
              <w:tblLook w:val="04A0" w:firstRow="1" w:lastRow="0" w:firstColumn="1" w:lastColumn="0" w:noHBand="0" w:noVBand="1"/>
            </w:tblPr>
            <w:tblGrid>
              <w:gridCol w:w="571"/>
              <w:gridCol w:w="7175"/>
              <w:gridCol w:w="2773"/>
            </w:tblGrid>
            <w:tr w:rsidR="00E127D1" w14:paraId="4F80107D" w14:textId="77777777">
              <w:tc>
                <w:tcPr>
                  <w:tcW w:w="571" w:type="dxa"/>
                  <w:tcBorders>
                    <w:top w:val="single" w:sz="4" w:space="0" w:color="000000"/>
                    <w:left w:val="single" w:sz="4" w:space="0" w:color="000000"/>
                    <w:bottom w:val="single" w:sz="4" w:space="0" w:color="000000"/>
                    <w:right w:val="single" w:sz="4" w:space="0" w:color="000000"/>
                  </w:tcBorders>
                </w:tcPr>
                <w:p w14:paraId="46D9076D" w14:textId="77777777" w:rsidR="00E127D1" w:rsidRDefault="00E127D1">
                  <w:pPr>
                    <w:pStyle w:val="ListParagraph"/>
                    <w:widowControl w:val="0"/>
                    <w:numPr>
                      <w:ilvl w:val="0"/>
                      <w:numId w:val="2"/>
                    </w:numPr>
                    <w:rPr>
                      <w:rFonts w:ascii="Arial" w:hAnsi="Arial" w:cs="Arial"/>
                      <w:b/>
                      <w:sz w:val="20"/>
                      <w:szCs w:val="20"/>
                    </w:rPr>
                  </w:pPr>
                </w:p>
              </w:tc>
              <w:tc>
                <w:tcPr>
                  <w:tcW w:w="7175" w:type="dxa"/>
                  <w:tcBorders>
                    <w:top w:val="single" w:sz="4" w:space="0" w:color="000000"/>
                    <w:left w:val="single" w:sz="4" w:space="0" w:color="000000"/>
                    <w:bottom w:val="single" w:sz="4" w:space="0" w:color="000000"/>
                    <w:right w:val="single" w:sz="4" w:space="0" w:color="000000"/>
                  </w:tcBorders>
                </w:tcPr>
                <w:p w14:paraId="0EFEC3CE" w14:textId="77777777" w:rsidR="00E127D1" w:rsidRDefault="004871AE">
                  <w:pPr>
                    <w:widowControl w:val="0"/>
                    <w:rPr>
                      <w:rFonts w:ascii="Arial" w:hAnsi="Arial" w:cs="Arial"/>
                      <w:b/>
                      <w:sz w:val="20"/>
                      <w:szCs w:val="20"/>
                    </w:rPr>
                  </w:pPr>
                  <w:r>
                    <w:rPr>
                      <w:rFonts w:ascii="Arial" w:hAnsi="Arial" w:cs="Arial"/>
                      <w:b/>
                      <w:sz w:val="20"/>
                      <w:szCs w:val="20"/>
                    </w:rPr>
                    <w:t xml:space="preserve">Apologies and Welcomes </w:t>
                  </w:r>
                  <w:r>
                    <w:rPr>
                      <w:rFonts w:ascii="Arial" w:hAnsi="Arial" w:cs="Arial"/>
                      <w:b/>
                      <w:sz w:val="20"/>
                      <w:szCs w:val="20"/>
                    </w:rPr>
                    <w:tab/>
                  </w:r>
                </w:p>
                <w:p w14:paraId="5EAA7C31" w14:textId="77777777" w:rsidR="00E127D1" w:rsidRDefault="004871AE">
                  <w:pPr>
                    <w:widowContro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Sue &amp; Denise</w:t>
                  </w:r>
                </w:p>
                <w:p w14:paraId="4D6B5325" w14:textId="77777777" w:rsidR="00E127D1" w:rsidRDefault="004871AE">
                  <w:pPr>
                    <w:widowControl w:val="0"/>
                    <w:rPr>
                      <w:rFonts w:ascii="Arial" w:hAnsi="Arial" w:cs="Arial"/>
                      <w:b/>
                      <w:sz w:val="20"/>
                      <w:szCs w:val="20"/>
                    </w:rPr>
                  </w:pPr>
                  <w:r>
                    <w:rPr>
                      <w:rFonts w:ascii="Arial" w:hAnsi="Arial" w:cs="Arial"/>
                      <w:sz w:val="20"/>
                      <w:szCs w:val="20"/>
                    </w:rPr>
                    <w:t>Brian opened the meeting, his first as Chair, welcoming all present, thanking HB for her time as Chair &amp; HB</w:t>
                  </w:r>
                  <w:r>
                    <w:rPr>
                      <w:rFonts w:ascii="Arial" w:hAnsi="Arial" w:cs="Arial"/>
                      <w:sz w:val="20"/>
                      <w:szCs w:val="20"/>
                      <w:vertAlign w:val="superscript"/>
                    </w:rPr>
                    <w:t>2</w:t>
                  </w:r>
                  <w:r>
                    <w:rPr>
                      <w:rFonts w:ascii="Arial" w:hAnsi="Arial" w:cs="Arial"/>
                      <w:sz w:val="20"/>
                      <w:szCs w:val="20"/>
                    </w:rPr>
                    <w:t xml:space="preserve"> for her support and expressing gratitud</w:t>
                  </w:r>
                  <w:r>
                    <w:rPr>
                      <w:rFonts w:ascii="Arial" w:hAnsi="Arial" w:cs="Arial"/>
                      <w:sz w:val="20"/>
                      <w:szCs w:val="20"/>
                    </w:rPr>
                    <w:t>e to the Group for their efforts and diligence and commitment.</w:t>
                  </w:r>
                </w:p>
              </w:tc>
              <w:tc>
                <w:tcPr>
                  <w:tcW w:w="2773" w:type="dxa"/>
                  <w:tcBorders>
                    <w:top w:val="single" w:sz="4" w:space="0" w:color="000000"/>
                    <w:left w:val="single" w:sz="4" w:space="0" w:color="000000"/>
                    <w:bottom w:val="single" w:sz="4" w:space="0" w:color="000000"/>
                    <w:right w:val="single" w:sz="4" w:space="0" w:color="000000"/>
                  </w:tcBorders>
                </w:tcPr>
                <w:p w14:paraId="29618923" w14:textId="77777777" w:rsidR="00E127D1" w:rsidRDefault="004871AE">
                  <w:pPr>
                    <w:widowControl w:val="0"/>
                    <w:rPr>
                      <w:rFonts w:ascii="Arial" w:hAnsi="Arial" w:cs="Arial"/>
                      <w:sz w:val="20"/>
                      <w:szCs w:val="20"/>
                    </w:rPr>
                  </w:pPr>
                  <w:r>
                    <w:rPr>
                      <w:rFonts w:ascii="Arial" w:hAnsi="Arial" w:cs="Arial"/>
                      <w:sz w:val="20"/>
                      <w:szCs w:val="20"/>
                    </w:rPr>
                    <w:t>Action:</w:t>
                  </w:r>
                </w:p>
                <w:p w14:paraId="1DD6BD43" w14:textId="77777777" w:rsidR="00E127D1" w:rsidRDefault="00E127D1">
                  <w:pPr>
                    <w:widowControl w:val="0"/>
                    <w:rPr>
                      <w:rFonts w:ascii="Arial" w:hAnsi="Arial" w:cs="Arial"/>
                      <w:sz w:val="20"/>
                      <w:szCs w:val="20"/>
                    </w:rPr>
                  </w:pPr>
                </w:p>
                <w:p w14:paraId="522779FF" w14:textId="77777777" w:rsidR="00E127D1" w:rsidRDefault="004871AE">
                  <w:pPr>
                    <w:widowControl w:val="0"/>
                    <w:rPr>
                      <w:rFonts w:ascii="Arial" w:hAnsi="Arial" w:cs="Arial"/>
                      <w:sz w:val="20"/>
                      <w:szCs w:val="20"/>
                    </w:rPr>
                  </w:pPr>
                  <w:r>
                    <w:rPr>
                      <w:rFonts w:ascii="Arial" w:hAnsi="Arial" w:cs="Arial"/>
                      <w:sz w:val="20"/>
                      <w:szCs w:val="20"/>
                    </w:rPr>
                    <w:t>All – keep up the good work!</w:t>
                  </w:r>
                </w:p>
              </w:tc>
            </w:tr>
            <w:tr w:rsidR="00E127D1" w14:paraId="1CEF1A6F" w14:textId="77777777">
              <w:tc>
                <w:tcPr>
                  <w:tcW w:w="571" w:type="dxa"/>
                  <w:tcBorders>
                    <w:top w:val="single" w:sz="4" w:space="0" w:color="000000"/>
                    <w:left w:val="single" w:sz="4" w:space="0" w:color="000000"/>
                    <w:bottom w:val="single" w:sz="4" w:space="0" w:color="000000"/>
                    <w:right w:val="single" w:sz="4" w:space="0" w:color="000000"/>
                  </w:tcBorders>
                </w:tcPr>
                <w:p w14:paraId="7F0577FA" w14:textId="77777777" w:rsidR="00E127D1" w:rsidRDefault="00E127D1">
                  <w:pPr>
                    <w:pStyle w:val="ListParagraph"/>
                    <w:widowControl w:val="0"/>
                    <w:numPr>
                      <w:ilvl w:val="0"/>
                      <w:numId w:val="2"/>
                    </w:numPr>
                    <w:rPr>
                      <w:rFonts w:ascii="Arial" w:hAnsi="Arial" w:cs="Arial"/>
                      <w:b/>
                      <w:sz w:val="20"/>
                      <w:szCs w:val="20"/>
                    </w:rPr>
                  </w:pPr>
                </w:p>
              </w:tc>
              <w:tc>
                <w:tcPr>
                  <w:tcW w:w="7175" w:type="dxa"/>
                  <w:tcBorders>
                    <w:top w:val="single" w:sz="4" w:space="0" w:color="000000"/>
                    <w:left w:val="single" w:sz="4" w:space="0" w:color="000000"/>
                    <w:bottom w:val="single" w:sz="4" w:space="0" w:color="000000"/>
                    <w:right w:val="single" w:sz="4" w:space="0" w:color="000000"/>
                  </w:tcBorders>
                </w:tcPr>
                <w:p w14:paraId="0FD8B998" w14:textId="77777777" w:rsidR="00E127D1" w:rsidRDefault="004871AE">
                  <w:pPr>
                    <w:widowControl w:val="0"/>
                    <w:rPr>
                      <w:rFonts w:ascii="Arial" w:hAnsi="Arial" w:cs="Arial"/>
                      <w:b/>
                      <w:sz w:val="20"/>
                      <w:szCs w:val="20"/>
                    </w:rPr>
                  </w:pPr>
                  <w:r>
                    <w:rPr>
                      <w:rFonts w:ascii="Arial" w:hAnsi="Arial" w:cs="Arial"/>
                      <w:b/>
                      <w:sz w:val="20"/>
                      <w:szCs w:val="20"/>
                    </w:rPr>
                    <w:t>Minutes of the last meeting</w:t>
                  </w:r>
                </w:p>
                <w:p w14:paraId="0854B4CB" w14:textId="77777777" w:rsidR="00E127D1" w:rsidRDefault="004871AE">
                  <w:pPr>
                    <w:widowControl w:val="0"/>
                    <w:rPr>
                      <w:rFonts w:ascii="Arial" w:hAnsi="Arial" w:cs="Arial"/>
                      <w:sz w:val="20"/>
                      <w:szCs w:val="20"/>
                    </w:rPr>
                  </w:pPr>
                  <w:r>
                    <w:rPr>
                      <w:rFonts w:ascii="Arial" w:hAnsi="Arial" w:cs="Arial"/>
                      <w:sz w:val="20"/>
                      <w:szCs w:val="20"/>
                    </w:rPr>
                    <w:t xml:space="preserve">The minutes of the meeting held on 3 October 2022 had been previously circulated and were accepted as a correct record and </w:t>
                  </w:r>
                  <w:r>
                    <w:rPr>
                      <w:rFonts w:ascii="Arial" w:hAnsi="Arial" w:cs="Arial"/>
                      <w:sz w:val="20"/>
                      <w:szCs w:val="20"/>
                    </w:rPr>
                    <w:t>signed by the Chair.</w:t>
                  </w:r>
                </w:p>
                <w:p w14:paraId="34A8888B" w14:textId="77777777" w:rsidR="00E127D1" w:rsidRDefault="004871AE">
                  <w:pPr>
                    <w:widowControl w:val="0"/>
                    <w:rPr>
                      <w:rFonts w:ascii="Arial" w:hAnsi="Arial" w:cs="Arial"/>
                      <w:sz w:val="20"/>
                      <w:szCs w:val="20"/>
                    </w:rPr>
                  </w:pPr>
                  <w:r>
                    <w:rPr>
                      <w:rFonts w:ascii="Arial" w:hAnsi="Arial" w:cs="Arial"/>
                      <w:sz w:val="20"/>
                      <w:szCs w:val="20"/>
                    </w:rPr>
                    <w:t>The minutes would be posted onto the website and the Patient Participation Group Notice Board following the meeting.</w:t>
                  </w:r>
                </w:p>
              </w:tc>
              <w:tc>
                <w:tcPr>
                  <w:tcW w:w="2773" w:type="dxa"/>
                  <w:tcBorders>
                    <w:top w:val="single" w:sz="4" w:space="0" w:color="000000"/>
                    <w:left w:val="single" w:sz="4" w:space="0" w:color="000000"/>
                    <w:bottom w:val="single" w:sz="4" w:space="0" w:color="000000"/>
                    <w:right w:val="single" w:sz="4" w:space="0" w:color="000000"/>
                  </w:tcBorders>
                </w:tcPr>
                <w:p w14:paraId="408B0A32" w14:textId="77777777" w:rsidR="00E127D1" w:rsidRDefault="004871AE">
                  <w:pPr>
                    <w:widowControl w:val="0"/>
                    <w:rPr>
                      <w:rFonts w:ascii="Arial" w:hAnsi="Arial" w:cs="Arial"/>
                      <w:sz w:val="20"/>
                      <w:szCs w:val="20"/>
                    </w:rPr>
                  </w:pPr>
                  <w:r>
                    <w:rPr>
                      <w:rFonts w:ascii="Arial" w:hAnsi="Arial" w:cs="Arial"/>
                      <w:sz w:val="20"/>
                      <w:szCs w:val="20"/>
                    </w:rPr>
                    <w:t>Action:</w:t>
                  </w:r>
                </w:p>
                <w:p w14:paraId="311307DE" w14:textId="77777777" w:rsidR="00E127D1" w:rsidRDefault="004871AE">
                  <w:pPr>
                    <w:pStyle w:val="ListParagraph"/>
                    <w:widowControl w:val="0"/>
                    <w:numPr>
                      <w:ilvl w:val="0"/>
                      <w:numId w:val="1"/>
                    </w:numPr>
                    <w:ind w:left="290" w:hanging="284"/>
                    <w:rPr>
                      <w:rFonts w:ascii="Arial" w:hAnsi="Arial" w:cs="Arial"/>
                      <w:sz w:val="20"/>
                      <w:szCs w:val="20"/>
                    </w:rPr>
                  </w:pPr>
                  <w:r>
                    <w:rPr>
                      <w:rFonts w:ascii="Arial" w:hAnsi="Arial" w:cs="Arial"/>
                      <w:sz w:val="20"/>
                      <w:szCs w:val="20"/>
                    </w:rPr>
                    <w:t>HB</w:t>
                  </w:r>
                  <w:r>
                    <w:rPr>
                      <w:rFonts w:ascii="Arial" w:hAnsi="Arial" w:cs="Arial"/>
                      <w:sz w:val="20"/>
                      <w:szCs w:val="20"/>
                      <w:vertAlign w:val="superscript"/>
                    </w:rPr>
                    <w:t>2</w:t>
                  </w:r>
                  <w:r>
                    <w:rPr>
                      <w:rFonts w:ascii="Arial" w:hAnsi="Arial" w:cs="Arial"/>
                      <w:sz w:val="20"/>
                      <w:szCs w:val="20"/>
                    </w:rPr>
                    <w:t xml:space="preserve"> to post on the website </w:t>
                  </w:r>
                </w:p>
                <w:p w14:paraId="4221921C" w14:textId="77777777" w:rsidR="00E127D1" w:rsidRDefault="004871AE">
                  <w:pPr>
                    <w:pStyle w:val="ListParagraph"/>
                    <w:widowControl w:val="0"/>
                    <w:numPr>
                      <w:ilvl w:val="0"/>
                      <w:numId w:val="1"/>
                    </w:numPr>
                    <w:ind w:left="290" w:hanging="284"/>
                    <w:rPr>
                      <w:rFonts w:ascii="Arial" w:hAnsi="Arial" w:cs="Arial"/>
                      <w:sz w:val="20"/>
                      <w:szCs w:val="20"/>
                    </w:rPr>
                  </w:pPr>
                  <w:r>
                    <w:rPr>
                      <w:rFonts w:ascii="Arial" w:hAnsi="Arial" w:cs="Arial"/>
                      <w:sz w:val="20"/>
                      <w:szCs w:val="20"/>
                    </w:rPr>
                    <w:t>HB</w:t>
                  </w:r>
                  <w:r>
                    <w:rPr>
                      <w:rFonts w:ascii="Arial" w:hAnsi="Arial" w:cs="Arial"/>
                      <w:sz w:val="20"/>
                      <w:szCs w:val="20"/>
                      <w:vertAlign w:val="superscript"/>
                    </w:rPr>
                    <w:t>2</w:t>
                  </w:r>
                  <w:r>
                    <w:rPr>
                      <w:rFonts w:ascii="Arial" w:hAnsi="Arial" w:cs="Arial"/>
                      <w:sz w:val="20"/>
                      <w:szCs w:val="20"/>
                    </w:rPr>
                    <w:t xml:space="preserve"> to copy and put onto Patient Participation Group Notice Board</w:t>
                  </w:r>
                </w:p>
              </w:tc>
            </w:tr>
            <w:tr w:rsidR="00E127D1" w14:paraId="5BCE9CD5" w14:textId="77777777">
              <w:tc>
                <w:tcPr>
                  <w:tcW w:w="571" w:type="dxa"/>
                  <w:tcBorders>
                    <w:top w:val="single" w:sz="4" w:space="0" w:color="000000"/>
                    <w:left w:val="single" w:sz="4" w:space="0" w:color="000000"/>
                    <w:bottom w:val="single" w:sz="4" w:space="0" w:color="000000"/>
                    <w:right w:val="single" w:sz="4" w:space="0" w:color="000000"/>
                  </w:tcBorders>
                </w:tcPr>
                <w:p w14:paraId="1BD5DB22" w14:textId="77777777" w:rsidR="00E127D1" w:rsidRDefault="00E127D1">
                  <w:pPr>
                    <w:pStyle w:val="ListParagraph"/>
                    <w:widowControl w:val="0"/>
                    <w:numPr>
                      <w:ilvl w:val="0"/>
                      <w:numId w:val="2"/>
                    </w:numPr>
                    <w:rPr>
                      <w:rFonts w:ascii="Arial" w:hAnsi="Arial" w:cs="Arial"/>
                      <w:b/>
                      <w:sz w:val="20"/>
                      <w:szCs w:val="20"/>
                    </w:rPr>
                  </w:pPr>
                </w:p>
              </w:tc>
              <w:tc>
                <w:tcPr>
                  <w:tcW w:w="7175" w:type="dxa"/>
                  <w:tcBorders>
                    <w:top w:val="single" w:sz="4" w:space="0" w:color="000000"/>
                    <w:left w:val="single" w:sz="4" w:space="0" w:color="000000"/>
                    <w:bottom w:val="single" w:sz="4" w:space="0" w:color="000000"/>
                    <w:right w:val="single" w:sz="4" w:space="0" w:color="000000"/>
                  </w:tcBorders>
                </w:tcPr>
                <w:p w14:paraId="764473C7" w14:textId="77777777" w:rsidR="00E127D1" w:rsidRDefault="004871AE">
                  <w:pPr>
                    <w:widowControl w:val="0"/>
                    <w:rPr>
                      <w:rFonts w:ascii="Arial" w:hAnsi="Arial" w:cs="Arial"/>
                      <w:b/>
                      <w:sz w:val="20"/>
                      <w:szCs w:val="20"/>
                    </w:rPr>
                  </w:pPr>
                  <w:r>
                    <w:rPr>
                      <w:rFonts w:ascii="Arial" w:hAnsi="Arial" w:cs="Arial"/>
                      <w:b/>
                      <w:sz w:val="20"/>
                      <w:szCs w:val="20"/>
                    </w:rPr>
                    <w:t>Matters Arisin</w:t>
                  </w:r>
                  <w:r>
                    <w:rPr>
                      <w:rFonts w:ascii="Arial" w:hAnsi="Arial" w:cs="Arial"/>
                      <w:b/>
                      <w:sz w:val="20"/>
                      <w:szCs w:val="20"/>
                    </w:rPr>
                    <w:t xml:space="preserve">g.  </w:t>
                  </w:r>
                  <w:r>
                    <w:rPr>
                      <w:rFonts w:ascii="Arial" w:hAnsi="Arial" w:cs="Arial"/>
                      <w:b/>
                      <w:sz w:val="20"/>
                      <w:szCs w:val="20"/>
                    </w:rPr>
                    <w:tab/>
                  </w:r>
                </w:p>
                <w:p w14:paraId="3B1A7D9F" w14:textId="77777777" w:rsidR="00E127D1" w:rsidRDefault="004871AE">
                  <w:pPr>
                    <w:widowControl w:val="0"/>
                    <w:rPr>
                      <w:rFonts w:ascii="Arial" w:hAnsi="Arial" w:cs="Arial"/>
                      <w:b/>
                      <w:sz w:val="20"/>
                      <w:szCs w:val="20"/>
                    </w:rPr>
                  </w:pPr>
                  <w:r>
                    <w:rPr>
                      <w:rFonts w:ascii="Arial" w:hAnsi="Arial" w:cs="Arial"/>
                      <w:sz w:val="20"/>
                      <w:szCs w:val="20"/>
                    </w:rPr>
                    <w:t>Brian gave an update on sharps disposal following extensive enquiries with supporting comments from Peter. In essence, there is a somewhat hit &amp; miss default service from North Northamptonshire Council for collection from the user’s home.</w:t>
                  </w:r>
                </w:p>
                <w:p w14:paraId="02521EFF" w14:textId="77777777" w:rsidR="00E127D1" w:rsidRDefault="004871AE">
                  <w:pPr>
                    <w:widowControl w:val="0"/>
                    <w:rPr>
                      <w:rFonts w:ascii="Arial" w:hAnsi="Arial" w:cs="Arial"/>
                      <w:b/>
                      <w:sz w:val="20"/>
                      <w:szCs w:val="20"/>
                    </w:rPr>
                  </w:pPr>
                  <w:r>
                    <w:rPr>
                      <w:rFonts w:ascii="Arial" w:hAnsi="Arial" w:cs="Arial"/>
                      <w:sz w:val="20"/>
                      <w:szCs w:val="20"/>
                    </w:rPr>
                    <w:t xml:space="preserve">Peter </w:t>
                  </w:r>
                  <w:r>
                    <w:rPr>
                      <w:rFonts w:ascii="Arial" w:hAnsi="Arial" w:cs="Arial"/>
                      <w:sz w:val="20"/>
                      <w:szCs w:val="20"/>
                    </w:rPr>
                    <w:t>suggested that most people necessarily store their sharps at home until they can next visit KGH for disposal.</w:t>
                  </w:r>
                </w:p>
                <w:p w14:paraId="237BD522" w14:textId="77777777" w:rsidR="00E127D1" w:rsidRDefault="004871AE">
                  <w:pPr>
                    <w:widowControl w:val="0"/>
                    <w:rPr>
                      <w:rFonts w:ascii="Arial" w:hAnsi="Arial" w:cs="Arial"/>
                      <w:b/>
                      <w:sz w:val="20"/>
                      <w:szCs w:val="20"/>
                    </w:rPr>
                  </w:pPr>
                  <w:r>
                    <w:rPr>
                      <w:rFonts w:ascii="Arial" w:hAnsi="Arial" w:cs="Arial"/>
                      <w:sz w:val="20"/>
                      <w:szCs w:val="20"/>
                    </w:rPr>
                    <w:t xml:space="preserve">Contact details to request </w:t>
                  </w:r>
                  <w:r>
                    <w:rPr>
                      <w:rFonts w:ascii="Arial" w:hAnsi="Arial" w:cs="Arial"/>
                      <w:b/>
                      <w:bCs/>
                      <w:sz w:val="20"/>
                      <w:szCs w:val="20"/>
                    </w:rPr>
                    <w:t>North Northamptonshire Council</w:t>
                  </w:r>
                  <w:r>
                    <w:rPr>
                      <w:rFonts w:ascii="Arial" w:hAnsi="Arial" w:cs="Arial"/>
                      <w:sz w:val="20"/>
                      <w:szCs w:val="20"/>
                    </w:rPr>
                    <w:t xml:space="preserve"> collection:</w:t>
                  </w:r>
                </w:p>
                <w:p w14:paraId="60AC518B" w14:textId="77777777" w:rsidR="00E127D1" w:rsidRDefault="004871AE">
                  <w:pPr>
                    <w:pStyle w:val="BodyText"/>
                    <w:widowControl w:val="0"/>
                  </w:pPr>
                  <w:r>
                    <w:t xml:space="preserve">Call us on </w:t>
                  </w:r>
                  <w:r>
                    <w:rPr>
                      <w:b/>
                      <w:bCs/>
                    </w:rPr>
                    <w:t>0300 126 3000</w:t>
                  </w:r>
                  <w:r>
                    <w:rPr>
                      <w:b/>
                      <w:bCs/>
                    </w:rPr>
                    <w:br/>
                  </w:r>
                  <w:r>
                    <w:t>L</w:t>
                  </w:r>
                  <w:r>
                    <w:t>ines are open: Monday to Friday, 9am to 5pm.</w:t>
                  </w:r>
                </w:p>
              </w:tc>
              <w:tc>
                <w:tcPr>
                  <w:tcW w:w="2773" w:type="dxa"/>
                  <w:tcBorders>
                    <w:top w:val="single" w:sz="4" w:space="0" w:color="000000"/>
                    <w:left w:val="single" w:sz="4" w:space="0" w:color="000000"/>
                    <w:bottom w:val="single" w:sz="4" w:space="0" w:color="000000"/>
                    <w:right w:val="single" w:sz="4" w:space="0" w:color="000000"/>
                  </w:tcBorders>
                </w:tcPr>
                <w:p w14:paraId="4DC12A52" w14:textId="77777777" w:rsidR="00E127D1" w:rsidRDefault="004871AE">
                  <w:pPr>
                    <w:widowControl w:val="0"/>
                    <w:rPr>
                      <w:rFonts w:ascii="Arial" w:hAnsi="Arial" w:cs="Arial"/>
                      <w:sz w:val="20"/>
                      <w:szCs w:val="20"/>
                    </w:rPr>
                  </w:pPr>
                  <w:r>
                    <w:rPr>
                      <w:rFonts w:ascii="Arial" w:hAnsi="Arial" w:cs="Arial"/>
                      <w:sz w:val="20"/>
                      <w:szCs w:val="20"/>
                    </w:rPr>
                    <w:t>Actio</w:t>
                  </w:r>
                  <w:r>
                    <w:rPr>
                      <w:rFonts w:ascii="Arial" w:hAnsi="Arial" w:cs="Arial"/>
                      <w:sz w:val="20"/>
                      <w:szCs w:val="20"/>
                    </w:rPr>
                    <w:t>n:</w:t>
                  </w:r>
                </w:p>
                <w:p w14:paraId="06816A0D" w14:textId="77777777" w:rsidR="00E127D1" w:rsidRDefault="00E127D1">
                  <w:pPr>
                    <w:widowControl w:val="0"/>
                    <w:rPr>
                      <w:rFonts w:ascii="Arial" w:hAnsi="Arial" w:cs="Arial"/>
                      <w:sz w:val="20"/>
                      <w:szCs w:val="20"/>
                    </w:rPr>
                  </w:pPr>
                </w:p>
                <w:p w14:paraId="2DCE3B88" w14:textId="77777777" w:rsidR="00E127D1" w:rsidRDefault="004871AE">
                  <w:pPr>
                    <w:widowControl w:val="0"/>
                    <w:rPr>
                      <w:rFonts w:ascii="Arial" w:hAnsi="Arial" w:cs="Arial"/>
                      <w:sz w:val="20"/>
                      <w:szCs w:val="20"/>
                    </w:rPr>
                  </w:pPr>
                  <w:r>
                    <w:rPr>
                      <w:rFonts w:ascii="Arial" w:hAnsi="Arial" w:cs="Arial"/>
                      <w:sz w:val="20"/>
                      <w:szCs w:val="20"/>
                    </w:rPr>
                    <w:t>NFA</w:t>
                  </w:r>
                </w:p>
              </w:tc>
            </w:tr>
            <w:tr w:rsidR="00E127D1" w14:paraId="6581AF93" w14:textId="77777777">
              <w:tc>
                <w:tcPr>
                  <w:tcW w:w="571" w:type="dxa"/>
                  <w:tcBorders>
                    <w:top w:val="single" w:sz="4" w:space="0" w:color="000000"/>
                    <w:left w:val="single" w:sz="4" w:space="0" w:color="000000"/>
                    <w:bottom w:val="single" w:sz="4" w:space="0" w:color="000000"/>
                    <w:right w:val="single" w:sz="4" w:space="0" w:color="000000"/>
                  </w:tcBorders>
                </w:tcPr>
                <w:p w14:paraId="20637BB6" w14:textId="77777777" w:rsidR="00E127D1" w:rsidRDefault="00E127D1">
                  <w:pPr>
                    <w:pStyle w:val="ListParagraph"/>
                    <w:widowControl w:val="0"/>
                    <w:numPr>
                      <w:ilvl w:val="0"/>
                      <w:numId w:val="2"/>
                    </w:numPr>
                    <w:rPr>
                      <w:rFonts w:ascii="Arial" w:hAnsi="Arial" w:cs="Arial"/>
                      <w:b/>
                      <w:sz w:val="20"/>
                      <w:szCs w:val="20"/>
                    </w:rPr>
                  </w:pPr>
                </w:p>
              </w:tc>
              <w:tc>
                <w:tcPr>
                  <w:tcW w:w="7175" w:type="dxa"/>
                  <w:tcBorders>
                    <w:top w:val="single" w:sz="4" w:space="0" w:color="000000"/>
                    <w:left w:val="single" w:sz="4" w:space="0" w:color="000000"/>
                    <w:bottom w:val="single" w:sz="4" w:space="0" w:color="000000"/>
                    <w:right w:val="single" w:sz="4" w:space="0" w:color="000000"/>
                  </w:tcBorders>
                </w:tcPr>
                <w:p w14:paraId="238DB0E9" w14:textId="77777777" w:rsidR="00E127D1" w:rsidRDefault="004871AE">
                  <w:pPr>
                    <w:widowControl w:val="0"/>
                    <w:rPr>
                      <w:rFonts w:ascii="Arial" w:hAnsi="Arial" w:cs="Arial"/>
                      <w:b/>
                      <w:sz w:val="20"/>
                      <w:szCs w:val="20"/>
                    </w:rPr>
                  </w:pPr>
                  <w:r>
                    <w:rPr>
                      <w:rFonts w:ascii="Arial" w:hAnsi="Arial" w:cs="Arial"/>
                      <w:b/>
                      <w:sz w:val="20"/>
                      <w:szCs w:val="20"/>
                    </w:rPr>
                    <w:t>Practice Update</w:t>
                  </w:r>
                </w:p>
                <w:p w14:paraId="0DC8B28A" w14:textId="77777777" w:rsidR="00E127D1" w:rsidRDefault="004871AE">
                  <w:pPr>
                    <w:widowControl w:val="0"/>
                    <w:rPr>
                      <w:rFonts w:ascii="Arial" w:hAnsi="Arial" w:cs="Arial"/>
                      <w:sz w:val="20"/>
                      <w:szCs w:val="20"/>
                    </w:rPr>
                  </w:pPr>
                  <w:r>
                    <w:rPr>
                      <w:rFonts w:ascii="Arial" w:hAnsi="Arial" w:cs="Arial"/>
                      <w:sz w:val="20"/>
                      <w:szCs w:val="20"/>
                    </w:rPr>
                    <w:t xml:space="preserve">HB welcomed Brian as the new Chair and thanked the PPG for support from some members at the recent vaccination clinics. The Practice had also been able to undertake additional patient surveying at the clinics, adding more </w:t>
                  </w:r>
                  <w:r>
                    <w:rPr>
                      <w:rFonts w:ascii="Arial" w:hAnsi="Arial" w:cs="Arial"/>
                      <w:sz w:val="20"/>
                      <w:szCs w:val="20"/>
                    </w:rPr>
                    <w:t>valuable support data.</w:t>
                  </w:r>
                </w:p>
                <w:p w14:paraId="67760E14" w14:textId="77777777" w:rsidR="00E127D1" w:rsidRDefault="004871AE">
                  <w:pPr>
                    <w:widowControl w:val="0"/>
                    <w:rPr>
                      <w:rFonts w:ascii="Arial" w:hAnsi="Arial" w:cs="Arial"/>
                      <w:sz w:val="20"/>
                      <w:szCs w:val="20"/>
                    </w:rPr>
                  </w:pPr>
                  <w:r>
                    <w:rPr>
                      <w:rFonts w:ascii="Arial" w:hAnsi="Arial" w:cs="Arial"/>
                      <w:sz w:val="20"/>
                      <w:szCs w:val="20"/>
                    </w:rPr>
                    <w:t xml:space="preserve">A new Reception Manager is joining the Practice next week to provide </w:t>
                  </w:r>
                  <w:proofErr w:type="gramStart"/>
                  <w:r>
                    <w:rPr>
                      <w:rFonts w:ascii="Arial" w:hAnsi="Arial" w:cs="Arial"/>
                      <w:sz w:val="20"/>
                      <w:szCs w:val="20"/>
                    </w:rPr>
                    <w:t>support  to</w:t>
                  </w:r>
                  <w:proofErr w:type="gramEnd"/>
                  <w:r>
                    <w:rPr>
                      <w:rFonts w:ascii="Arial" w:hAnsi="Arial" w:cs="Arial"/>
                      <w:sz w:val="20"/>
                      <w:szCs w:val="20"/>
                    </w:rPr>
                    <w:t xml:space="preserve"> the Reception Team and leadership in line with other areas.</w:t>
                  </w:r>
                </w:p>
                <w:p w14:paraId="37070D14" w14:textId="77777777" w:rsidR="00E127D1" w:rsidRDefault="004871AE">
                  <w:pPr>
                    <w:widowControl w:val="0"/>
                    <w:rPr>
                      <w:rFonts w:ascii="Arial" w:hAnsi="Arial" w:cs="Arial"/>
                      <w:b/>
                      <w:sz w:val="20"/>
                      <w:szCs w:val="20"/>
                    </w:rPr>
                  </w:pPr>
                  <w:r>
                    <w:rPr>
                      <w:rFonts w:ascii="Arial" w:hAnsi="Arial" w:cs="Arial"/>
                      <w:sz w:val="20"/>
                      <w:szCs w:val="20"/>
                    </w:rPr>
                    <w:t xml:space="preserve">The Practice is increasingly </w:t>
                  </w:r>
                  <w:proofErr w:type="gramStart"/>
                  <w:r>
                    <w:rPr>
                      <w:rFonts w:ascii="Arial" w:hAnsi="Arial" w:cs="Arial"/>
                      <w:sz w:val="20"/>
                      <w:szCs w:val="20"/>
                    </w:rPr>
                    <w:t>busy</w:t>
                  </w:r>
                  <w:proofErr w:type="gramEnd"/>
                  <w:r>
                    <w:rPr>
                      <w:rFonts w:ascii="Arial" w:hAnsi="Arial" w:cs="Arial"/>
                      <w:sz w:val="20"/>
                      <w:szCs w:val="20"/>
                    </w:rPr>
                    <w:t xml:space="preserve"> and the extra services provided at the Prospect House Hub </w:t>
                  </w:r>
                  <w:r>
                    <w:rPr>
                      <w:rFonts w:ascii="Arial" w:hAnsi="Arial" w:cs="Arial"/>
                      <w:sz w:val="20"/>
                      <w:szCs w:val="20"/>
                    </w:rPr>
                    <w:t>are popular and working well. These include extra appointments being available with GPs and Health Care Professionals.</w:t>
                  </w:r>
                </w:p>
                <w:p w14:paraId="248D7CC1" w14:textId="77777777" w:rsidR="00E127D1" w:rsidRDefault="004871AE">
                  <w:pPr>
                    <w:widowControl w:val="0"/>
                    <w:rPr>
                      <w:rFonts w:ascii="Arial" w:hAnsi="Arial" w:cs="Arial"/>
                      <w:b/>
                      <w:sz w:val="20"/>
                      <w:szCs w:val="20"/>
                    </w:rPr>
                  </w:pPr>
                  <w:r>
                    <w:rPr>
                      <w:rFonts w:ascii="Arial" w:hAnsi="Arial" w:cs="Arial"/>
                      <w:sz w:val="20"/>
                      <w:szCs w:val="20"/>
                    </w:rPr>
                    <w:t>It is intended, with PPG support, to relaunch the Practice Newsletter, early in the New Year in digital, downloadable form with local pos</w:t>
                  </w:r>
                  <w:r>
                    <w:rPr>
                      <w:rFonts w:ascii="Arial" w:hAnsi="Arial" w:cs="Arial"/>
                      <w:sz w:val="20"/>
                      <w:szCs w:val="20"/>
                    </w:rPr>
                    <w:t>ters at key locations. Printed copies will not be produced and sent out.</w:t>
                  </w:r>
                </w:p>
              </w:tc>
              <w:tc>
                <w:tcPr>
                  <w:tcW w:w="2773" w:type="dxa"/>
                  <w:tcBorders>
                    <w:top w:val="single" w:sz="4" w:space="0" w:color="000000"/>
                    <w:left w:val="single" w:sz="4" w:space="0" w:color="000000"/>
                    <w:bottom w:val="single" w:sz="4" w:space="0" w:color="000000"/>
                    <w:right w:val="single" w:sz="4" w:space="0" w:color="000000"/>
                  </w:tcBorders>
                </w:tcPr>
                <w:p w14:paraId="62F7AC56" w14:textId="77777777" w:rsidR="00E127D1" w:rsidRDefault="004871AE">
                  <w:pPr>
                    <w:widowControl w:val="0"/>
                    <w:rPr>
                      <w:rFonts w:ascii="Arial" w:hAnsi="Arial" w:cs="Arial"/>
                      <w:sz w:val="20"/>
                      <w:szCs w:val="20"/>
                    </w:rPr>
                  </w:pPr>
                  <w:r>
                    <w:rPr>
                      <w:rFonts w:ascii="Arial" w:hAnsi="Arial" w:cs="Arial"/>
                      <w:sz w:val="20"/>
                      <w:szCs w:val="20"/>
                    </w:rPr>
                    <w:t>Action:</w:t>
                  </w:r>
                </w:p>
                <w:p w14:paraId="529B503C" w14:textId="77777777" w:rsidR="00E127D1" w:rsidRDefault="00E127D1">
                  <w:pPr>
                    <w:widowControl w:val="0"/>
                    <w:rPr>
                      <w:rFonts w:ascii="Arial" w:hAnsi="Arial" w:cs="Arial"/>
                      <w:sz w:val="20"/>
                      <w:szCs w:val="20"/>
                    </w:rPr>
                  </w:pPr>
                </w:p>
                <w:p w14:paraId="2B61E457" w14:textId="77777777" w:rsidR="00E127D1" w:rsidRDefault="004871AE">
                  <w:pPr>
                    <w:widowControl w:val="0"/>
                    <w:rPr>
                      <w:rFonts w:ascii="Arial" w:hAnsi="Arial" w:cs="Arial"/>
                      <w:sz w:val="20"/>
                      <w:szCs w:val="20"/>
                    </w:rPr>
                  </w:pPr>
                  <w:r>
                    <w:rPr>
                      <w:rFonts w:ascii="Arial" w:hAnsi="Arial" w:cs="Arial"/>
                      <w:sz w:val="20"/>
                      <w:szCs w:val="20"/>
                    </w:rPr>
                    <w:t>NFA</w:t>
                  </w:r>
                </w:p>
              </w:tc>
            </w:tr>
            <w:tr w:rsidR="00E127D1" w14:paraId="12C41284" w14:textId="77777777">
              <w:tc>
                <w:tcPr>
                  <w:tcW w:w="571" w:type="dxa"/>
                  <w:tcBorders>
                    <w:top w:val="single" w:sz="4" w:space="0" w:color="000000"/>
                    <w:left w:val="single" w:sz="4" w:space="0" w:color="000000"/>
                    <w:bottom w:val="single" w:sz="4" w:space="0" w:color="000000"/>
                    <w:right w:val="single" w:sz="4" w:space="0" w:color="000000"/>
                  </w:tcBorders>
                </w:tcPr>
                <w:p w14:paraId="3B398FAA" w14:textId="77777777" w:rsidR="00E127D1" w:rsidRDefault="00E127D1">
                  <w:pPr>
                    <w:pStyle w:val="ListParagraph"/>
                    <w:widowControl w:val="0"/>
                    <w:numPr>
                      <w:ilvl w:val="0"/>
                      <w:numId w:val="2"/>
                    </w:numPr>
                    <w:rPr>
                      <w:rFonts w:ascii="Arial" w:hAnsi="Arial" w:cs="Arial"/>
                      <w:b/>
                      <w:sz w:val="20"/>
                      <w:szCs w:val="20"/>
                    </w:rPr>
                  </w:pPr>
                </w:p>
              </w:tc>
              <w:tc>
                <w:tcPr>
                  <w:tcW w:w="7175" w:type="dxa"/>
                  <w:tcBorders>
                    <w:top w:val="single" w:sz="4" w:space="0" w:color="000000"/>
                    <w:left w:val="single" w:sz="4" w:space="0" w:color="000000"/>
                    <w:bottom w:val="single" w:sz="4" w:space="0" w:color="000000"/>
                    <w:right w:val="single" w:sz="4" w:space="0" w:color="000000"/>
                  </w:tcBorders>
                </w:tcPr>
                <w:p w14:paraId="2A4950DD" w14:textId="77777777" w:rsidR="00E127D1" w:rsidRDefault="004871AE">
                  <w:pPr>
                    <w:widowControl w:val="0"/>
                    <w:rPr>
                      <w:rFonts w:ascii="Arial" w:hAnsi="Arial" w:cs="Arial"/>
                      <w:b/>
                      <w:sz w:val="20"/>
                      <w:szCs w:val="20"/>
                    </w:rPr>
                  </w:pPr>
                  <w:r>
                    <w:rPr>
                      <w:rFonts w:ascii="Arial" w:hAnsi="Arial" w:cs="Arial"/>
                      <w:b/>
                      <w:sz w:val="20"/>
                      <w:szCs w:val="20"/>
                    </w:rPr>
                    <w:t>Prostate Cancer Checks</w:t>
                  </w:r>
                </w:p>
                <w:p w14:paraId="59AFFB89" w14:textId="77777777" w:rsidR="00E127D1" w:rsidRDefault="004871AE">
                  <w:pPr>
                    <w:widowControl w:val="0"/>
                    <w:rPr>
                      <w:rFonts w:ascii="Arial" w:hAnsi="Arial" w:cs="Arial"/>
                      <w:sz w:val="20"/>
                      <w:szCs w:val="20"/>
                    </w:rPr>
                  </w:pPr>
                  <w:r>
                    <w:rPr>
                      <w:rFonts w:ascii="Arial" w:hAnsi="Arial" w:cs="Arial"/>
                      <w:sz w:val="20"/>
                      <w:szCs w:val="20"/>
                    </w:rPr>
                    <w:t>Brian reported that the Prostate Check hyperlink in the text messages being sent in batches to all eligible patients seemed not to be working.</w:t>
                  </w:r>
                </w:p>
                <w:p w14:paraId="4F519B06" w14:textId="77777777" w:rsidR="00E127D1" w:rsidRDefault="004871AE">
                  <w:pPr>
                    <w:widowControl w:val="0"/>
                    <w:rPr>
                      <w:rFonts w:ascii="Arial" w:hAnsi="Arial" w:cs="Arial"/>
                      <w:sz w:val="20"/>
                      <w:szCs w:val="20"/>
                    </w:rPr>
                  </w:pPr>
                  <w:r>
                    <w:rPr>
                      <w:rFonts w:ascii="Arial" w:hAnsi="Arial" w:cs="Arial"/>
                      <w:sz w:val="20"/>
                      <w:szCs w:val="20"/>
                    </w:rPr>
                    <w:t>HB</w:t>
                  </w:r>
                  <w:r>
                    <w:rPr>
                      <w:rFonts w:ascii="Arial" w:hAnsi="Arial" w:cs="Arial"/>
                      <w:sz w:val="20"/>
                      <w:szCs w:val="20"/>
                    </w:rPr>
                    <w:t xml:space="preserve"> confirmed that there are still </w:t>
                  </w:r>
                  <w:proofErr w:type="gramStart"/>
                  <w:r>
                    <w:rPr>
                      <w:rFonts w:ascii="Arial" w:hAnsi="Arial" w:cs="Arial"/>
                      <w:sz w:val="20"/>
                      <w:szCs w:val="20"/>
                    </w:rPr>
                    <w:t>a number of</w:t>
                  </w:r>
                  <w:proofErr w:type="gramEnd"/>
                  <w:r>
                    <w:rPr>
                      <w:rFonts w:ascii="Arial" w:hAnsi="Arial" w:cs="Arial"/>
                      <w:sz w:val="20"/>
                      <w:szCs w:val="20"/>
                    </w:rPr>
                    <w:t xml:space="preserve"> batches to be sent.</w:t>
                  </w:r>
                </w:p>
                <w:p w14:paraId="08B5105F" w14:textId="77777777" w:rsidR="00E127D1" w:rsidRDefault="004871AE">
                  <w:pPr>
                    <w:widowControl w:val="0"/>
                    <w:rPr>
                      <w:rFonts w:ascii="Arial" w:hAnsi="Arial" w:cs="Arial"/>
                      <w:sz w:val="20"/>
                      <w:szCs w:val="20"/>
                    </w:rPr>
                  </w:pPr>
                  <w:r>
                    <w:rPr>
                      <w:rFonts w:ascii="Arial" w:hAnsi="Arial" w:cs="Arial"/>
                      <w:sz w:val="20"/>
                      <w:szCs w:val="20"/>
                    </w:rPr>
                    <w:t>After further discussion, it was agreed that PPG members will assist with design and preparation of an information article &amp; campaign during January, ahead of the next PPG meeting.</w:t>
                  </w:r>
                </w:p>
              </w:tc>
              <w:tc>
                <w:tcPr>
                  <w:tcW w:w="2773" w:type="dxa"/>
                  <w:tcBorders>
                    <w:top w:val="single" w:sz="4" w:space="0" w:color="000000"/>
                    <w:left w:val="single" w:sz="4" w:space="0" w:color="000000"/>
                    <w:bottom w:val="single" w:sz="4" w:space="0" w:color="000000"/>
                    <w:right w:val="single" w:sz="4" w:space="0" w:color="000000"/>
                  </w:tcBorders>
                </w:tcPr>
                <w:p w14:paraId="2541C22A" w14:textId="77777777" w:rsidR="00E127D1" w:rsidRDefault="004871AE">
                  <w:pPr>
                    <w:widowControl w:val="0"/>
                    <w:rPr>
                      <w:rFonts w:ascii="Arial" w:hAnsi="Arial" w:cs="Arial"/>
                      <w:sz w:val="20"/>
                      <w:szCs w:val="20"/>
                    </w:rPr>
                  </w:pPr>
                  <w:r>
                    <w:rPr>
                      <w:rFonts w:ascii="Arial" w:hAnsi="Arial" w:cs="Arial"/>
                      <w:sz w:val="20"/>
                      <w:szCs w:val="20"/>
                    </w:rPr>
                    <w:t>Action:</w:t>
                  </w:r>
                </w:p>
                <w:p w14:paraId="66C27AD4" w14:textId="77777777" w:rsidR="00E127D1" w:rsidRDefault="00E127D1">
                  <w:pPr>
                    <w:widowControl w:val="0"/>
                    <w:rPr>
                      <w:rFonts w:ascii="Arial" w:hAnsi="Arial" w:cs="Arial"/>
                      <w:sz w:val="20"/>
                      <w:szCs w:val="20"/>
                    </w:rPr>
                  </w:pPr>
                </w:p>
                <w:p w14:paraId="4DEF1259" w14:textId="77777777" w:rsidR="00E127D1" w:rsidRDefault="004871AE">
                  <w:pPr>
                    <w:widowControl w:val="0"/>
                    <w:rPr>
                      <w:rFonts w:ascii="Arial" w:hAnsi="Arial" w:cs="Arial"/>
                      <w:sz w:val="20"/>
                      <w:szCs w:val="20"/>
                    </w:rPr>
                  </w:pPr>
                  <w:r>
                    <w:rPr>
                      <w:rFonts w:ascii="Arial" w:hAnsi="Arial" w:cs="Arial"/>
                      <w:sz w:val="20"/>
                      <w:szCs w:val="20"/>
                    </w:rPr>
                    <w:t>HB</w:t>
                  </w:r>
                  <w:r>
                    <w:rPr>
                      <w:rFonts w:ascii="Arial" w:hAnsi="Arial" w:cs="Arial"/>
                      <w:sz w:val="20"/>
                      <w:szCs w:val="20"/>
                    </w:rPr>
                    <w:t xml:space="preserve"> to arrange check on hyperlink.</w:t>
                  </w:r>
                </w:p>
                <w:p w14:paraId="679FB96B" w14:textId="77777777" w:rsidR="00E127D1" w:rsidRDefault="00E127D1">
                  <w:pPr>
                    <w:widowControl w:val="0"/>
                    <w:rPr>
                      <w:rFonts w:ascii="Arial" w:hAnsi="Arial" w:cs="Arial"/>
                      <w:sz w:val="20"/>
                      <w:szCs w:val="20"/>
                    </w:rPr>
                  </w:pPr>
                </w:p>
                <w:p w14:paraId="75993CF2" w14:textId="77777777" w:rsidR="00E127D1" w:rsidRDefault="004871AE">
                  <w:pPr>
                    <w:widowControl w:val="0"/>
                    <w:rPr>
                      <w:rFonts w:ascii="Arial" w:hAnsi="Arial" w:cs="Arial"/>
                      <w:sz w:val="20"/>
                      <w:szCs w:val="20"/>
                    </w:rPr>
                  </w:pPr>
                  <w:r>
                    <w:rPr>
                      <w:rFonts w:ascii="Arial" w:hAnsi="Arial" w:cs="Arial"/>
                      <w:sz w:val="20"/>
                      <w:szCs w:val="20"/>
                    </w:rPr>
                    <w:t>PPG Members</w:t>
                  </w:r>
                </w:p>
              </w:tc>
            </w:tr>
            <w:tr w:rsidR="00E127D1" w14:paraId="6D9DBBF7" w14:textId="77777777">
              <w:trPr>
                <w:trHeight w:val="3954"/>
              </w:trPr>
              <w:tc>
                <w:tcPr>
                  <w:tcW w:w="571" w:type="dxa"/>
                  <w:tcBorders>
                    <w:left w:val="single" w:sz="4" w:space="0" w:color="000000"/>
                    <w:bottom w:val="single" w:sz="4" w:space="0" w:color="000000"/>
                    <w:right w:val="single" w:sz="4" w:space="0" w:color="000000"/>
                  </w:tcBorders>
                </w:tcPr>
                <w:p w14:paraId="07071C83" w14:textId="77777777" w:rsidR="00E127D1" w:rsidRDefault="00E127D1">
                  <w:pPr>
                    <w:pStyle w:val="ListParagraph"/>
                    <w:widowControl w:val="0"/>
                    <w:numPr>
                      <w:ilvl w:val="0"/>
                      <w:numId w:val="2"/>
                    </w:numPr>
                    <w:rPr>
                      <w:rFonts w:ascii="Arial" w:hAnsi="Arial" w:cs="Arial"/>
                      <w:b/>
                      <w:sz w:val="20"/>
                      <w:szCs w:val="20"/>
                    </w:rPr>
                  </w:pPr>
                </w:p>
              </w:tc>
              <w:tc>
                <w:tcPr>
                  <w:tcW w:w="7175" w:type="dxa"/>
                  <w:tcBorders>
                    <w:left w:val="single" w:sz="4" w:space="0" w:color="000000"/>
                    <w:bottom w:val="single" w:sz="4" w:space="0" w:color="000000"/>
                    <w:right w:val="single" w:sz="4" w:space="0" w:color="000000"/>
                  </w:tcBorders>
                </w:tcPr>
                <w:p w14:paraId="36DD76CD" w14:textId="77777777" w:rsidR="00E127D1" w:rsidRDefault="004871AE">
                  <w:pPr>
                    <w:widowControl w:val="0"/>
                    <w:rPr>
                      <w:rFonts w:ascii="Arial" w:hAnsi="Arial" w:cs="Arial"/>
                      <w:b/>
                      <w:bCs/>
                      <w:sz w:val="20"/>
                      <w:szCs w:val="20"/>
                    </w:rPr>
                  </w:pPr>
                  <w:r>
                    <w:rPr>
                      <w:rFonts w:ascii="Arial" w:hAnsi="Arial" w:cs="Arial"/>
                      <w:b/>
                      <w:bCs/>
                      <w:sz w:val="20"/>
                      <w:szCs w:val="20"/>
                    </w:rPr>
                    <w:t>Booking GP Appointments</w:t>
                  </w:r>
                </w:p>
                <w:p w14:paraId="69236C90" w14:textId="77777777" w:rsidR="00E127D1" w:rsidRDefault="004871AE">
                  <w:pPr>
                    <w:widowControl w:val="0"/>
                    <w:rPr>
                      <w:rFonts w:ascii="Arial" w:hAnsi="Arial" w:cs="Arial"/>
                      <w:sz w:val="20"/>
                      <w:szCs w:val="20"/>
                    </w:rPr>
                  </w:pPr>
                  <w:r>
                    <w:rPr>
                      <w:rFonts w:ascii="Arial" w:hAnsi="Arial" w:cs="Arial"/>
                      <w:sz w:val="20"/>
                      <w:szCs w:val="20"/>
                    </w:rPr>
                    <w:t xml:space="preserve">The shortage of GP appointments continues to be a problem. This </w:t>
                  </w:r>
                  <w:proofErr w:type="gramStart"/>
                  <w:r>
                    <w:rPr>
                      <w:rFonts w:ascii="Arial" w:hAnsi="Arial" w:cs="Arial"/>
                      <w:sz w:val="20"/>
                      <w:szCs w:val="20"/>
                    </w:rPr>
                    <w:t>is connected with</w:t>
                  </w:r>
                  <w:proofErr w:type="gramEnd"/>
                  <w:r>
                    <w:rPr>
                      <w:rFonts w:ascii="Arial" w:hAnsi="Arial" w:cs="Arial"/>
                      <w:sz w:val="20"/>
                      <w:szCs w:val="20"/>
                    </w:rPr>
                    <w:t xml:space="preserve"> the national shortage of GPs and administrative burdens on them. Pre-booked GP appointments are limited to strictly defined cases of clinical need.</w:t>
                  </w:r>
                </w:p>
                <w:p w14:paraId="0F08C534" w14:textId="77777777" w:rsidR="00E127D1" w:rsidRDefault="004871AE">
                  <w:pPr>
                    <w:widowControl w:val="0"/>
                    <w:rPr>
                      <w:rFonts w:ascii="Arial" w:hAnsi="Arial" w:cs="Arial"/>
                      <w:sz w:val="20"/>
                      <w:szCs w:val="20"/>
                    </w:rPr>
                  </w:pPr>
                  <w:r>
                    <w:rPr>
                      <w:rFonts w:ascii="Arial" w:hAnsi="Arial" w:cs="Arial"/>
                      <w:sz w:val="20"/>
                      <w:szCs w:val="20"/>
                    </w:rPr>
                    <w:t>It was noted that the morn</w:t>
                  </w:r>
                  <w:r>
                    <w:rPr>
                      <w:rFonts w:ascii="Arial" w:hAnsi="Arial" w:cs="Arial"/>
                      <w:sz w:val="20"/>
                      <w:szCs w:val="20"/>
                    </w:rPr>
                    <w:t>ing queue for appointments outside the Surgery generally begins at 7:30. This is regrettable, but unavoidable.</w:t>
                  </w:r>
                </w:p>
                <w:p w14:paraId="5E821D27" w14:textId="77777777" w:rsidR="00E127D1" w:rsidRDefault="004871AE">
                  <w:pPr>
                    <w:widowControl w:val="0"/>
                    <w:rPr>
                      <w:rFonts w:ascii="Arial" w:hAnsi="Arial" w:cs="Arial"/>
                      <w:sz w:val="20"/>
                      <w:szCs w:val="20"/>
                    </w:rPr>
                  </w:pPr>
                  <w:r>
                    <w:rPr>
                      <w:rFonts w:ascii="Arial" w:hAnsi="Arial" w:cs="Arial"/>
                      <w:sz w:val="20"/>
                      <w:szCs w:val="20"/>
                    </w:rPr>
                    <w:t xml:space="preserve">The telephone appointment service is also extremely busy. 11,369 calls were received during November, clearly indicating </w:t>
                  </w:r>
                  <w:proofErr w:type="gramStart"/>
                  <w:r>
                    <w:rPr>
                      <w:rFonts w:ascii="Arial" w:hAnsi="Arial" w:cs="Arial"/>
                      <w:sz w:val="20"/>
                      <w:szCs w:val="20"/>
                    </w:rPr>
                    <w:t>a number of</w:t>
                  </w:r>
                  <w:proofErr w:type="gramEnd"/>
                  <w:r>
                    <w:rPr>
                      <w:rFonts w:ascii="Arial" w:hAnsi="Arial" w:cs="Arial"/>
                      <w:sz w:val="20"/>
                      <w:szCs w:val="20"/>
                    </w:rPr>
                    <w:t xml:space="preserve"> repeat calls</w:t>
                  </w:r>
                  <w:r>
                    <w:rPr>
                      <w:rFonts w:ascii="Arial" w:hAnsi="Arial" w:cs="Arial"/>
                      <w:sz w:val="20"/>
                      <w:szCs w:val="20"/>
                    </w:rPr>
                    <w:t xml:space="preserve"> being made. For those calls that hung-on until connected to reception, the average delay was 13 minutes. The range of delays to connect to reception varies at different times of day.</w:t>
                  </w:r>
                </w:p>
                <w:p w14:paraId="40A54306" w14:textId="77777777" w:rsidR="00E127D1" w:rsidRDefault="004871AE">
                  <w:pPr>
                    <w:widowControl w:val="0"/>
                    <w:rPr>
                      <w:rFonts w:ascii="Arial" w:hAnsi="Arial" w:cs="Arial"/>
                      <w:sz w:val="20"/>
                      <w:szCs w:val="20"/>
                    </w:rPr>
                  </w:pPr>
                  <w:r>
                    <w:rPr>
                      <w:rFonts w:ascii="Arial" w:hAnsi="Arial" w:cs="Arial"/>
                      <w:sz w:val="20"/>
                      <w:szCs w:val="20"/>
                    </w:rPr>
                    <w:t>Monday is the busiest day. The quietest times to call (and therefore the</w:t>
                  </w:r>
                  <w:r>
                    <w:rPr>
                      <w:rFonts w:ascii="Arial" w:hAnsi="Arial" w:cs="Arial"/>
                      <w:sz w:val="20"/>
                      <w:szCs w:val="20"/>
                    </w:rPr>
                    <w:t xml:space="preserve"> shortest likely waiting time) through the week are between 12:30 and 14:00 and from 17:30 to 18:00.</w:t>
                  </w:r>
                </w:p>
                <w:p w14:paraId="1F091F90" w14:textId="77777777" w:rsidR="00E127D1" w:rsidRDefault="004871AE">
                  <w:pPr>
                    <w:widowControl w:val="0"/>
                    <w:rPr>
                      <w:rFonts w:ascii="Arial" w:hAnsi="Arial" w:cs="Arial"/>
                      <w:sz w:val="20"/>
                      <w:szCs w:val="20"/>
                    </w:rPr>
                  </w:pPr>
                  <w:r>
                    <w:rPr>
                      <w:rFonts w:ascii="Arial" w:hAnsi="Arial" w:cs="Arial"/>
                      <w:sz w:val="20"/>
                      <w:szCs w:val="20"/>
                    </w:rPr>
                    <w:t xml:space="preserve">Appointments with Nurse Practitioners and Specialist Clinic Nurses can be pre-booked, but again heavy workloads and demands mean that sometimes delays are </w:t>
                  </w:r>
                  <w:r>
                    <w:rPr>
                      <w:rFonts w:ascii="Arial" w:hAnsi="Arial" w:cs="Arial"/>
                      <w:sz w:val="20"/>
                      <w:szCs w:val="20"/>
                    </w:rPr>
                    <w:t>inevitable.</w:t>
                  </w:r>
                </w:p>
                <w:p w14:paraId="3C0C9DBF" w14:textId="77777777" w:rsidR="00E127D1" w:rsidRDefault="004871AE">
                  <w:pPr>
                    <w:widowControl w:val="0"/>
                    <w:rPr>
                      <w:rFonts w:ascii="Arial" w:hAnsi="Arial" w:cs="Arial"/>
                      <w:sz w:val="20"/>
                      <w:szCs w:val="20"/>
                    </w:rPr>
                  </w:pPr>
                  <w:r>
                    <w:rPr>
                      <w:rFonts w:ascii="Arial" w:hAnsi="Arial" w:cs="Arial"/>
                      <w:sz w:val="20"/>
                      <w:szCs w:val="20"/>
                    </w:rPr>
                    <w:t>Calls not relating to appointments are best made at the quieter times.</w:t>
                  </w:r>
                </w:p>
              </w:tc>
              <w:tc>
                <w:tcPr>
                  <w:tcW w:w="2773" w:type="dxa"/>
                  <w:tcBorders>
                    <w:left w:val="single" w:sz="4" w:space="0" w:color="000000"/>
                    <w:bottom w:val="single" w:sz="4" w:space="0" w:color="000000"/>
                    <w:right w:val="single" w:sz="4" w:space="0" w:color="000000"/>
                  </w:tcBorders>
                </w:tcPr>
                <w:p w14:paraId="4B0C7856" w14:textId="77777777" w:rsidR="00E127D1" w:rsidRDefault="004871AE">
                  <w:pPr>
                    <w:widowControl w:val="0"/>
                    <w:rPr>
                      <w:rFonts w:ascii="Arial" w:hAnsi="Arial" w:cs="Arial"/>
                      <w:sz w:val="20"/>
                      <w:szCs w:val="20"/>
                    </w:rPr>
                  </w:pPr>
                  <w:r>
                    <w:rPr>
                      <w:rFonts w:ascii="Arial" w:hAnsi="Arial" w:cs="Arial"/>
                      <w:sz w:val="20"/>
                      <w:szCs w:val="20"/>
                    </w:rPr>
                    <w:t>Action:</w:t>
                  </w:r>
                </w:p>
                <w:p w14:paraId="38714DD0" w14:textId="77777777" w:rsidR="00E127D1" w:rsidRDefault="00E127D1">
                  <w:pPr>
                    <w:widowControl w:val="0"/>
                    <w:rPr>
                      <w:rFonts w:ascii="Arial" w:hAnsi="Arial" w:cs="Arial"/>
                      <w:sz w:val="20"/>
                      <w:szCs w:val="20"/>
                    </w:rPr>
                  </w:pPr>
                </w:p>
                <w:p w14:paraId="6DC304D8" w14:textId="77777777" w:rsidR="00E127D1" w:rsidRDefault="004871AE">
                  <w:pPr>
                    <w:widowControl w:val="0"/>
                    <w:rPr>
                      <w:rFonts w:ascii="Arial" w:hAnsi="Arial" w:cs="Arial"/>
                      <w:sz w:val="20"/>
                      <w:szCs w:val="20"/>
                    </w:rPr>
                  </w:pPr>
                  <w:r>
                    <w:rPr>
                      <w:rFonts w:ascii="Arial" w:hAnsi="Arial" w:cs="Arial"/>
                      <w:sz w:val="20"/>
                      <w:szCs w:val="20"/>
                    </w:rPr>
                    <w:t>NFA</w:t>
                  </w:r>
                </w:p>
              </w:tc>
            </w:tr>
            <w:tr w:rsidR="00E127D1" w14:paraId="655C80F1" w14:textId="77777777">
              <w:tc>
                <w:tcPr>
                  <w:tcW w:w="571" w:type="dxa"/>
                  <w:tcBorders>
                    <w:top w:val="single" w:sz="4" w:space="0" w:color="000000"/>
                    <w:left w:val="single" w:sz="4" w:space="0" w:color="000000"/>
                    <w:bottom w:val="single" w:sz="4" w:space="0" w:color="000000"/>
                    <w:right w:val="single" w:sz="4" w:space="0" w:color="000000"/>
                  </w:tcBorders>
                </w:tcPr>
                <w:p w14:paraId="5740E957" w14:textId="77777777" w:rsidR="00E127D1" w:rsidRDefault="00E127D1">
                  <w:pPr>
                    <w:pStyle w:val="ListParagraph"/>
                    <w:widowControl w:val="0"/>
                    <w:numPr>
                      <w:ilvl w:val="0"/>
                      <w:numId w:val="2"/>
                    </w:numPr>
                    <w:rPr>
                      <w:rFonts w:ascii="Arial" w:hAnsi="Arial" w:cs="Arial"/>
                      <w:b/>
                      <w:sz w:val="20"/>
                      <w:szCs w:val="20"/>
                    </w:rPr>
                  </w:pPr>
                </w:p>
              </w:tc>
              <w:tc>
                <w:tcPr>
                  <w:tcW w:w="7175" w:type="dxa"/>
                  <w:tcBorders>
                    <w:top w:val="single" w:sz="4" w:space="0" w:color="000000"/>
                    <w:left w:val="single" w:sz="4" w:space="0" w:color="000000"/>
                    <w:bottom w:val="single" w:sz="4" w:space="0" w:color="000000"/>
                    <w:right w:val="single" w:sz="4" w:space="0" w:color="000000"/>
                  </w:tcBorders>
                </w:tcPr>
                <w:p w14:paraId="70449D1F" w14:textId="77777777" w:rsidR="00E127D1" w:rsidRDefault="004871AE">
                  <w:pPr>
                    <w:widowControl w:val="0"/>
                    <w:rPr>
                      <w:rFonts w:ascii="Arial" w:hAnsi="Arial" w:cs="Arial"/>
                      <w:b/>
                      <w:sz w:val="20"/>
                      <w:szCs w:val="20"/>
                    </w:rPr>
                  </w:pPr>
                  <w:r>
                    <w:rPr>
                      <w:rFonts w:ascii="Arial" w:hAnsi="Arial" w:cs="Arial"/>
                      <w:b/>
                      <w:sz w:val="20"/>
                      <w:szCs w:val="20"/>
                    </w:rPr>
                    <w:t>Social Prescriptions</w:t>
                  </w:r>
                </w:p>
                <w:p w14:paraId="134CAB65" w14:textId="77777777" w:rsidR="00E127D1" w:rsidRDefault="004871AE">
                  <w:pPr>
                    <w:widowControl w:val="0"/>
                    <w:rPr>
                      <w:rFonts w:ascii="Arial" w:hAnsi="Arial" w:cs="Arial"/>
                      <w:sz w:val="20"/>
                      <w:szCs w:val="20"/>
                    </w:rPr>
                  </w:pPr>
                  <w:r>
                    <w:rPr>
                      <w:rFonts w:ascii="Arial" w:hAnsi="Arial" w:cs="Arial"/>
                      <w:sz w:val="20"/>
                      <w:szCs w:val="20"/>
                    </w:rPr>
                    <w:t xml:space="preserve">HB reported that the introduction of Social Prescriptions has been a considerable success, with increasing patient acceptance and </w:t>
                  </w:r>
                  <w:r>
                    <w:rPr>
                      <w:rFonts w:ascii="Arial" w:hAnsi="Arial" w:cs="Arial"/>
                      <w:sz w:val="20"/>
                      <w:szCs w:val="20"/>
                    </w:rPr>
                    <w:t xml:space="preserve">participation. Martin confirmed new members joining the Walking Group based in the </w:t>
                  </w:r>
                  <w:proofErr w:type="gramStart"/>
                  <w:r>
                    <w:rPr>
                      <w:rFonts w:ascii="Arial" w:hAnsi="Arial" w:cs="Arial"/>
                      <w:sz w:val="20"/>
                      <w:szCs w:val="20"/>
                    </w:rPr>
                    <w:t>Library  each</w:t>
                  </w:r>
                  <w:proofErr w:type="gramEnd"/>
                  <w:r>
                    <w:rPr>
                      <w:rFonts w:ascii="Arial" w:hAnsi="Arial" w:cs="Arial"/>
                      <w:sz w:val="20"/>
                      <w:szCs w:val="20"/>
                    </w:rPr>
                    <w:t xml:space="preserve"> week, following referral from Hayley, the coordinator at BLMC.</w:t>
                  </w:r>
                </w:p>
              </w:tc>
              <w:tc>
                <w:tcPr>
                  <w:tcW w:w="2773" w:type="dxa"/>
                  <w:tcBorders>
                    <w:top w:val="single" w:sz="4" w:space="0" w:color="000000"/>
                    <w:left w:val="single" w:sz="4" w:space="0" w:color="000000"/>
                    <w:bottom w:val="single" w:sz="4" w:space="0" w:color="000000"/>
                    <w:right w:val="single" w:sz="4" w:space="0" w:color="000000"/>
                  </w:tcBorders>
                </w:tcPr>
                <w:p w14:paraId="7F58025A" w14:textId="77777777" w:rsidR="00E127D1" w:rsidRDefault="004871AE">
                  <w:pPr>
                    <w:widowControl w:val="0"/>
                    <w:rPr>
                      <w:rFonts w:ascii="Arial" w:hAnsi="Arial" w:cs="Arial"/>
                      <w:sz w:val="20"/>
                      <w:szCs w:val="20"/>
                    </w:rPr>
                  </w:pPr>
                  <w:r>
                    <w:rPr>
                      <w:rFonts w:ascii="Arial" w:hAnsi="Arial" w:cs="Arial"/>
                      <w:sz w:val="20"/>
                      <w:szCs w:val="20"/>
                    </w:rPr>
                    <w:t>Action:</w:t>
                  </w:r>
                </w:p>
                <w:p w14:paraId="6E5F2D87" w14:textId="77777777" w:rsidR="00E127D1" w:rsidRDefault="00E127D1">
                  <w:pPr>
                    <w:widowControl w:val="0"/>
                    <w:rPr>
                      <w:rFonts w:ascii="Arial" w:hAnsi="Arial" w:cs="Arial"/>
                      <w:sz w:val="20"/>
                      <w:szCs w:val="20"/>
                    </w:rPr>
                  </w:pPr>
                </w:p>
                <w:p w14:paraId="5462978B" w14:textId="77777777" w:rsidR="00E127D1" w:rsidRDefault="004871AE">
                  <w:pPr>
                    <w:widowControl w:val="0"/>
                    <w:rPr>
                      <w:rFonts w:ascii="Arial" w:hAnsi="Arial" w:cs="Arial"/>
                      <w:sz w:val="20"/>
                      <w:szCs w:val="20"/>
                    </w:rPr>
                  </w:pPr>
                  <w:r>
                    <w:rPr>
                      <w:rFonts w:ascii="Arial" w:hAnsi="Arial" w:cs="Arial"/>
                      <w:sz w:val="20"/>
                      <w:szCs w:val="20"/>
                    </w:rPr>
                    <w:t>HB to pass on the appreciation and support of the PPG</w:t>
                  </w:r>
                </w:p>
              </w:tc>
            </w:tr>
            <w:tr w:rsidR="00E127D1" w14:paraId="5C531B52" w14:textId="77777777">
              <w:tc>
                <w:tcPr>
                  <w:tcW w:w="571" w:type="dxa"/>
                  <w:tcBorders>
                    <w:top w:val="single" w:sz="4" w:space="0" w:color="000000"/>
                    <w:left w:val="single" w:sz="4" w:space="0" w:color="000000"/>
                    <w:bottom w:val="single" w:sz="4" w:space="0" w:color="000000"/>
                    <w:right w:val="single" w:sz="4" w:space="0" w:color="000000"/>
                  </w:tcBorders>
                </w:tcPr>
                <w:p w14:paraId="28CB8866" w14:textId="77777777" w:rsidR="00E127D1" w:rsidRDefault="00E127D1">
                  <w:pPr>
                    <w:pStyle w:val="ListParagraph"/>
                    <w:widowControl w:val="0"/>
                    <w:numPr>
                      <w:ilvl w:val="0"/>
                      <w:numId w:val="2"/>
                    </w:numPr>
                    <w:rPr>
                      <w:rFonts w:ascii="Arial" w:hAnsi="Arial" w:cs="Arial"/>
                      <w:b/>
                      <w:sz w:val="20"/>
                      <w:szCs w:val="20"/>
                    </w:rPr>
                  </w:pPr>
                </w:p>
              </w:tc>
              <w:tc>
                <w:tcPr>
                  <w:tcW w:w="7175" w:type="dxa"/>
                  <w:tcBorders>
                    <w:top w:val="single" w:sz="4" w:space="0" w:color="000000"/>
                    <w:left w:val="single" w:sz="4" w:space="0" w:color="000000"/>
                    <w:bottom w:val="single" w:sz="4" w:space="0" w:color="000000"/>
                    <w:right w:val="single" w:sz="4" w:space="0" w:color="000000"/>
                  </w:tcBorders>
                </w:tcPr>
                <w:p w14:paraId="233C8BA5" w14:textId="77777777" w:rsidR="00E127D1" w:rsidRDefault="004871AE">
                  <w:pPr>
                    <w:widowControl w:val="0"/>
                    <w:rPr>
                      <w:rFonts w:ascii="Arial" w:hAnsi="Arial" w:cs="Arial"/>
                      <w:b/>
                      <w:sz w:val="20"/>
                      <w:szCs w:val="20"/>
                    </w:rPr>
                  </w:pPr>
                  <w:r>
                    <w:rPr>
                      <w:rFonts w:ascii="Arial" w:hAnsi="Arial" w:cs="Arial"/>
                      <w:b/>
                      <w:sz w:val="20"/>
                      <w:szCs w:val="20"/>
                    </w:rPr>
                    <w:t>AOB</w:t>
                  </w:r>
                </w:p>
                <w:p w14:paraId="64C60391" w14:textId="77777777" w:rsidR="00E127D1" w:rsidRDefault="004871AE">
                  <w:pPr>
                    <w:widowControl w:val="0"/>
                    <w:rPr>
                      <w:rFonts w:ascii="Arial" w:hAnsi="Arial" w:cs="Arial"/>
                      <w:sz w:val="20"/>
                      <w:szCs w:val="20"/>
                    </w:rPr>
                  </w:pPr>
                  <w:r>
                    <w:rPr>
                      <w:rFonts w:ascii="Arial" w:hAnsi="Arial" w:cs="Arial"/>
                      <w:sz w:val="20"/>
                      <w:szCs w:val="20"/>
                    </w:rPr>
                    <w:t>HB advised that BLMC Nurses</w:t>
                  </w:r>
                  <w:r>
                    <w:rPr>
                      <w:rFonts w:ascii="Arial" w:hAnsi="Arial" w:cs="Arial"/>
                      <w:sz w:val="20"/>
                      <w:szCs w:val="20"/>
                    </w:rPr>
                    <w:t xml:space="preserve"> are not involved in strike ballots or action as they are under contract to BLMC, not NHS.</w:t>
                  </w:r>
                </w:p>
                <w:p w14:paraId="1B83CE95" w14:textId="77777777" w:rsidR="00E127D1" w:rsidRDefault="004871AE">
                  <w:pPr>
                    <w:widowControl w:val="0"/>
                    <w:rPr>
                      <w:rFonts w:ascii="Arial" w:hAnsi="Arial" w:cs="Arial"/>
                      <w:sz w:val="20"/>
                      <w:szCs w:val="20"/>
                    </w:rPr>
                  </w:pPr>
                  <w:r>
                    <w:rPr>
                      <w:rFonts w:ascii="Arial" w:hAnsi="Arial" w:cs="Arial"/>
                      <w:sz w:val="20"/>
                      <w:szCs w:val="20"/>
                    </w:rPr>
                    <w:t>Normal prescription orders are assured during the holiday period with only the Bank Holidays not covered for signing. Patients are encouraged to order online so soon</w:t>
                  </w:r>
                  <w:r>
                    <w:rPr>
                      <w:rFonts w:ascii="Arial" w:hAnsi="Arial" w:cs="Arial"/>
                      <w:sz w:val="20"/>
                      <w:szCs w:val="20"/>
                    </w:rPr>
                    <w:t xml:space="preserve"> as the system permits access, 1 week in advance.</w:t>
                  </w:r>
                </w:p>
                <w:p w14:paraId="2A98FC1A" w14:textId="77777777" w:rsidR="00E127D1" w:rsidRDefault="004871AE">
                  <w:pPr>
                    <w:widowControl w:val="0"/>
                    <w:rPr>
                      <w:rFonts w:ascii="Arial" w:hAnsi="Arial" w:cs="Arial"/>
                      <w:sz w:val="20"/>
                      <w:szCs w:val="20"/>
                    </w:rPr>
                  </w:pPr>
                  <w:r>
                    <w:rPr>
                      <w:rFonts w:ascii="Arial" w:hAnsi="Arial" w:cs="Arial"/>
                      <w:sz w:val="20"/>
                      <w:szCs w:val="20"/>
                    </w:rPr>
                    <w:t>HB confirmed that locum GP services are not available, but the Prospect House Hub provides a better level of service to patients.</w:t>
                  </w:r>
                </w:p>
                <w:p w14:paraId="4A0C4058" w14:textId="77777777" w:rsidR="00E127D1" w:rsidRDefault="004871AE">
                  <w:pPr>
                    <w:widowControl w:val="0"/>
                    <w:rPr>
                      <w:rFonts w:ascii="Arial" w:hAnsi="Arial" w:cs="Arial"/>
                      <w:sz w:val="20"/>
                      <w:szCs w:val="20"/>
                    </w:rPr>
                  </w:pPr>
                  <w:r>
                    <w:rPr>
                      <w:rFonts w:ascii="Arial" w:hAnsi="Arial" w:cs="Arial"/>
                      <w:sz w:val="20"/>
                      <w:szCs w:val="20"/>
                    </w:rPr>
                    <w:t xml:space="preserve">Brian asked for an update on access to patient records. HB advised that a </w:t>
                  </w:r>
                  <w:r>
                    <w:rPr>
                      <w:rFonts w:ascii="Arial" w:hAnsi="Arial" w:cs="Arial"/>
                      <w:sz w:val="20"/>
                      <w:szCs w:val="20"/>
                    </w:rPr>
                    <w:t>national scheme has been put on hold by NHS Digital. However, patients can request a copy of their own personal records by writing to the Practice Manager.</w:t>
                  </w:r>
                </w:p>
                <w:p w14:paraId="530D5412" w14:textId="77777777" w:rsidR="00E127D1" w:rsidRDefault="004871AE">
                  <w:pPr>
                    <w:widowControl w:val="0"/>
                    <w:rPr>
                      <w:rFonts w:ascii="Arial" w:hAnsi="Arial" w:cs="Arial"/>
                      <w:sz w:val="20"/>
                      <w:szCs w:val="20"/>
                    </w:rPr>
                  </w:pPr>
                  <w:r>
                    <w:rPr>
                      <w:rFonts w:ascii="Arial" w:hAnsi="Arial" w:cs="Arial"/>
                      <w:sz w:val="20"/>
                      <w:szCs w:val="20"/>
                    </w:rPr>
                    <w:t xml:space="preserve">Results of special tests are sent to the patient by text </w:t>
                  </w:r>
                  <w:proofErr w:type="gramStart"/>
                  <w:r>
                    <w:rPr>
                      <w:rFonts w:ascii="Arial" w:hAnsi="Arial" w:cs="Arial"/>
                      <w:sz w:val="20"/>
                      <w:szCs w:val="20"/>
                    </w:rPr>
                    <w:t>At</w:t>
                  </w:r>
                  <w:proofErr w:type="gramEnd"/>
                  <w:r>
                    <w:rPr>
                      <w:rFonts w:ascii="Arial" w:hAnsi="Arial" w:cs="Arial"/>
                      <w:sz w:val="20"/>
                      <w:szCs w:val="20"/>
                    </w:rPr>
                    <w:t xml:space="preserve"> quieter times Reception can also check f</w:t>
                  </w:r>
                  <w:r>
                    <w:rPr>
                      <w:rFonts w:ascii="Arial" w:hAnsi="Arial" w:cs="Arial"/>
                      <w:sz w:val="20"/>
                      <w:szCs w:val="20"/>
                    </w:rPr>
                    <w:t>or the patient in person.</w:t>
                  </w:r>
                </w:p>
              </w:tc>
              <w:tc>
                <w:tcPr>
                  <w:tcW w:w="2773" w:type="dxa"/>
                  <w:tcBorders>
                    <w:top w:val="single" w:sz="4" w:space="0" w:color="000000"/>
                    <w:left w:val="single" w:sz="4" w:space="0" w:color="000000"/>
                    <w:bottom w:val="single" w:sz="4" w:space="0" w:color="000000"/>
                    <w:right w:val="single" w:sz="4" w:space="0" w:color="000000"/>
                  </w:tcBorders>
                </w:tcPr>
                <w:p w14:paraId="415F2A27" w14:textId="77777777" w:rsidR="00E127D1" w:rsidRDefault="004871AE">
                  <w:pPr>
                    <w:widowControl w:val="0"/>
                    <w:rPr>
                      <w:rFonts w:ascii="Arial" w:hAnsi="Arial" w:cs="Arial"/>
                      <w:sz w:val="20"/>
                      <w:szCs w:val="20"/>
                    </w:rPr>
                  </w:pPr>
                  <w:r>
                    <w:rPr>
                      <w:rFonts w:ascii="Arial" w:hAnsi="Arial" w:cs="Arial"/>
                      <w:sz w:val="20"/>
                      <w:szCs w:val="20"/>
                    </w:rPr>
                    <w:t>Action:</w:t>
                  </w:r>
                </w:p>
                <w:p w14:paraId="7AE0FE6B" w14:textId="77777777" w:rsidR="00E127D1" w:rsidRDefault="00E127D1">
                  <w:pPr>
                    <w:widowControl w:val="0"/>
                    <w:rPr>
                      <w:rFonts w:ascii="Arial" w:hAnsi="Arial" w:cs="Arial"/>
                      <w:sz w:val="20"/>
                      <w:szCs w:val="20"/>
                    </w:rPr>
                  </w:pPr>
                </w:p>
                <w:p w14:paraId="248D506D" w14:textId="77777777" w:rsidR="00E127D1" w:rsidRDefault="004871AE">
                  <w:pPr>
                    <w:widowControl w:val="0"/>
                    <w:rPr>
                      <w:rFonts w:ascii="Arial" w:hAnsi="Arial" w:cs="Arial"/>
                      <w:sz w:val="20"/>
                      <w:szCs w:val="20"/>
                    </w:rPr>
                  </w:pPr>
                  <w:r>
                    <w:rPr>
                      <w:rFonts w:ascii="Arial" w:hAnsi="Arial" w:cs="Arial"/>
                      <w:sz w:val="20"/>
                      <w:szCs w:val="20"/>
                    </w:rPr>
                    <w:t>NFA</w:t>
                  </w:r>
                </w:p>
              </w:tc>
            </w:tr>
            <w:tr w:rsidR="00E127D1" w14:paraId="4EE9CB70" w14:textId="77777777">
              <w:tc>
                <w:tcPr>
                  <w:tcW w:w="571" w:type="dxa"/>
                  <w:tcBorders>
                    <w:top w:val="single" w:sz="4" w:space="0" w:color="000000"/>
                    <w:left w:val="single" w:sz="4" w:space="0" w:color="000000"/>
                    <w:bottom w:val="single" w:sz="4" w:space="0" w:color="000000"/>
                    <w:right w:val="single" w:sz="4" w:space="0" w:color="000000"/>
                  </w:tcBorders>
                </w:tcPr>
                <w:p w14:paraId="7B4BFBB1" w14:textId="77777777" w:rsidR="00E127D1" w:rsidRDefault="00E127D1">
                  <w:pPr>
                    <w:pStyle w:val="ListParagraph"/>
                    <w:widowControl w:val="0"/>
                    <w:numPr>
                      <w:ilvl w:val="0"/>
                      <w:numId w:val="2"/>
                    </w:numPr>
                    <w:rPr>
                      <w:rFonts w:ascii="Arial" w:hAnsi="Arial" w:cs="Arial"/>
                      <w:b/>
                      <w:sz w:val="20"/>
                      <w:szCs w:val="20"/>
                    </w:rPr>
                  </w:pPr>
                </w:p>
              </w:tc>
              <w:tc>
                <w:tcPr>
                  <w:tcW w:w="7175" w:type="dxa"/>
                  <w:tcBorders>
                    <w:top w:val="single" w:sz="4" w:space="0" w:color="000000"/>
                    <w:left w:val="single" w:sz="4" w:space="0" w:color="000000"/>
                    <w:bottom w:val="single" w:sz="4" w:space="0" w:color="000000"/>
                    <w:right w:val="single" w:sz="4" w:space="0" w:color="000000"/>
                  </w:tcBorders>
                </w:tcPr>
                <w:p w14:paraId="2D03AC83" w14:textId="77777777" w:rsidR="00E127D1" w:rsidRDefault="004871AE">
                  <w:pPr>
                    <w:widowControl w:val="0"/>
                    <w:rPr>
                      <w:rFonts w:ascii="Arial" w:hAnsi="Arial" w:cs="Arial"/>
                      <w:b/>
                      <w:sz w:val="20"/>
                      <w:szCs w:val="20"/>
                    </w:rPr>
                  </w:pPr>
                  <w:r>
                    <w:rPr>
                      <w:rFonts w:ascii="Arial" w:hAnsi="Arial" w:cs="Arial"/>
                      <w:b/>
                      <w:sz w:val="20"/>
                      <w:szCs w:val="20"/>
                    </w:rPr>
                    <w:t>Date and Time of Next Meeting</w:t>
                  </w:r>
                </w:p>
                <w:p w14:paraId="00FDF722" w14:textId="77777777" w:rsidR="00E127D1" w:rsidRDefault="004871AE">
                  <w:pPr>
                    <w:widowControl w:val="0"/>
                    <w:rPr>
                      <w:rFonts w:ascii="Arial" w:hAnsi="Arial" w:cs="Arial"/>
                      <w:sz w:val="20"/>
                      <w:szCs w:val="20"/>
                    </w:rPr>
                  </w:pPr>
                  <w:r>
                    <w:rPr>
                      <w:rFonts w:ascii="Arial" w:hAnsi="Arial" w:cs="Arial"/>
                      <w:sz w:val="20"/>
                      <w:szCs w:val="20"/>
                    </w:rPr>
                    <w:t>The next meeting will be on 6 February at 6pm in the Conference Room, Burton Latimer Medical Centre.</w:t>
                  </w:r>
                </w:p>
              </w:tc>
              <w:tc>
                <w:tcPr>
                  <w:tcW w:w="2773" w:type="dxa"/>
                  <w:tcBorders>
                    <w:top w:val="single" w:sz="4" w:space="0" w:color="000000"/>
                    <w:left w:val="single" w:sz="4" w:space="0" w:color="000000"/>
                    <w:bottom w:val="single" w:sz="4" w:space="0" w:color="000000"/>
                    <w:right w:val="single" w:sz="4" w:space="0" w:color="000000"/>
                  </w:tcBorders>
                </w:tcPr>
                <w:p w14:paraId="29FE8927" w14:textId="77777777" w:rsidR="00E127D1" w:rsidRDefault="004871AE">
                  <w:pPr>
                    <w:widowControl w:val="0"/>
                    <w:rPr>
                      <w:rFonts w:ascii="Arial" w:hAnsi="Arial" w:cs="Arial"/>
                      <w:sz w:val="20"/>
                      <w:szCs w:val="20"/>
                    </w:rPr>
                  </w:pPr>
                  <w:r>
                    <w:rPr>
                      <w:rFonts w:ascii="Arial" w:hAnsi="Arial" w:cs="Arial"/>
                      <w:sz w:val="20"/>
                      <w:szCs w:val="20"/>
                    </w:rPr>
                    <w:t>Action:</w:t>
                  </w:r>
                </w:p>
                <w:p w14:paraId="24E060AE" w14:textId="77777777" w:rsidR="00E127D1" w:rsidRDefault="004871AE">
                  <w:pPr>
                    <w:widowControl w:val="0"/>
                    <w:rPr>
                      <w:rFonts w:ascii="Arial" w:hAnsi="Arial" w:cs="Arial"/>
                      <w:sz w:val="20"/>
                      <w:szCs w:val="20"/>
                    </w:rPr>
                  </w:pPr>
                  <w:r>
                    <w:rPr>
                      <w:rFonts w:ascii="Arial" w:hAnsi="Arial" w:cs="Arial"/>
                      <w:sz w:val="20"/>
                      <w:szCs w:val="20"/>
                    </w:rPr>
                    <w:t>Members to confirm attendance when Agenda is issued</w:t>
                  </w:r>
                </w:p>
              </w:tc>
            </w:tr>
          </w:tbl>
          <w:p w14:paraId="7A2E702C" w14:textId="77777777" w:rsidR="00E127D1" w:rsidRDefault="00E127D1">
            <w:pPr>
              <w:widowControl w:val="0"/>
              <w:rPr>
                <w:rFonts w:ascii="Arial" w:hAnsi="Arial" w:cs="Arial"/>
                <w:sz w:val="20"/>
                <w:szCs w:val="20"/>
              </w:rPr>
            </w:pPr>
          </w:p>
        </w:tc>
      </w:tr>
      <w:tr w:rsidR="00E127D1" w14:paraId="6815E6E0" w14:textId="77777777">
        <w:tc>
          <w:tcPr>
            <w:tcW w:w="221" w:type="dxa"/>
          </w:tcPr>
          <w:p w14:paraId="1FC0186F" w14:textId="77777777" w:rsidR="00E127D1" w:rsidRDefault="00E127D1">
            <w:pPr>
              <w:widowControl w:val="0"/>
              <w:rPr>
                <w:rFonts w:ascii="Arial" w:hAnsi="Arial" w:cs="Arial"/>
                <w:sz w:val="20"/>
                <w:szCs w:val="20"/>
              </w:rPr>
            </w:pPr>
          </w:p>
        </w:tc>
        <w:tc>
          <w:tcPr>
            <w:tcW w:w="10636" w:type="dxa"/>
          </w:tcPr>
          <w:p w14:paraId="27760FD3" w14:textId="77777777" w:rsidR="00E127D1" w:rsidRDefault="00E127D1">
            <w:pPr>
              <w:widowControl w:val="0"/>
              <w:rPr>
                <w:rFonts w:ascii="Arial" w:hAnsi="Arial" w:cs="Arial"/>
                <w:sz w:val="20"/>
                <w:szCs w:val="20"/>
              </w:rPr>
            </w:pPr>
          </w:p>
          <w:p w14:paraId="7749DFA6" w14:textId="77777777" w:rsidR="00E127D1" w:rsidRDefault="004871AE">
            <w:pPr>
              <w:widowControl w:val="0"/>
              <w:rPr>
                <w:rFonts w:ascii="Arial" w:hAnsi="Arial" w:cs="Arial"/>
                <w:sz w:val="20"/>
                <w:szCs w:val="20"/>
              </w:rPr>
            </w:pPr>
            <w:r>
              <w:rPr>
                <w:rFonts w:ascii="Arial" w:hAnsi="Arial" w:cs="Arial"/>
                <w:sz w:val="20"/>
                <w:szCs w:val="20"/>
              </w:rPr>
              <w:t xml:space="preserve">There being no </w:t>
            </w:r>
            <w:r>
              <w:rPr>
                <w:rFonts w:ascii="Arial" w:hAnsi="Arial" w:cs="Arial"/>
                <w:sz w:val="20"/>
                <w:szCs w:val="20"/>
              </w:rPr>
              <w:t>further business the meeting closed at 19:00</w:t>
            </w:r>
          </w:p>
        </w:tc>
      </w:tr>
      <w:tr w:rsidR="00E127D1" w14:paraId="28E85644" w14:textId="77777777">
        <w:tc>
          <w:tcPr>
            <w:tcW w:w="221" w:type="dxa"/>
          </w:tcPr>
          <w:p w14:paraId="2B471E15" w14:textId="77777777" w:rsidR="00E127D1" w:rsidRDefault="00E127D1">
            <w:pPr>
              <w:widowControl w:val="0"/>
              <w:rPr>
                <w:rFonts w:ascii="Arial" w:hAnsi="Arial" w:cs="Arial"/>
                <w:sz w:val="20"/>
                <w:szCs w:val="20"/>
              </w:rPr>
            </w:pPr>
          </w:p>
        </w:tc>
        <w:tc>
          <w:tcPr>
            <w:tcW w:w="10636" w:type="dxa"/>
          </w:tcPr>
          <w:p w14:paraId="6259C506" w14:textId="77777777" w:rsidR="00E127D1" w:rsidRDefault="00E127D1">
            <w:pPr>
              <w:widowControl w:val="0"/>
              <w:rPr>
                <w:rFonts w:ascii="Arial" w:hAnsi="Arial" w:cs="Arial"/>
                <w:sz w:val="20"/>
                <w:szCs w:val="20"/>
              </w:rPr>
            </w:pPr>
          </w:p>
        </w:tc>
      </w:tr>
    </w:tbl>
    <w:p w14:paraId="7442356F" w14:textId="77777777" w:rsidR="00E127D1" w:rsidRDefault="00E127D1">
      <w:pPr>
        <w:rPr>
          <w:rFonts w:ascii="Arial" w:hAnsi="Arial"/>
          <w:sz w:val="20"/>
          <w:szCs w:val="20"/>
        </w:rPr>
      </w:pPr>
    </w:p>
    <w:p w14:paraId="2B08CF26" w14:textId="77777777" w:rsidR="00E127D1" w:rsidRDefault="00E127D1">
      <w:pPr>
        <w:rPr>
          <w:rFonts w:ascii="Arial" w:hAnsi="Arial"/>
          <w:sz w:val="20"/>
          <w:szCs w:val="20"/>
        </w:rPr>
      </w:pPr>
    </w:p>
    <w:p w14:paraId="0BFFA6F8" w14:textId="77777777" w:rsidR="00E127D1" w:rsidRDefault="00E127D1">
      <w:pPr>
        <w:rPr>
          <w:rFonts w:ascii="Arial" w:hAnsi="Arial"/>
          <w:sz w:val="20"/>
          <w:szCs w:val="20"/>
        </w:rPr>
      </w:pPr>
    </w:p>
    <w:p w14:paraId="69B53A7A" w14:textId="77777777" w:rsidR="00E127D1" w:rsidRDefault="004871AE">
      <w:pPr>
        <w:rPr>
          <w:rFonts w:ascii="Arial" w:hAnsi="Arial" w:cs="Arial"/>
          <w:sz w:val="20"/>
          <w:szCs w:val="20"/>
        </w:rPr>
      </w:pPr>
      <w:r>
        <w:rPr>
          <w:rFonts w:ascii="Arial" w:hAnsi="Arial" w:cs="Arial"/>
          <w:sz w:val="20"/>
          <w:szCs w:val="20"/>
        </w:rPr>
        <w:t>Signed ___________________________ (Chair)</w:t>
      </w:r>
      <w:r>
        <w:rPr>
          <w:rFonts w:ascii="Arial" w:hAnsi="Arial" w:cs="Arial"/>
          <w:sz w:val="20"/>
          <w:szCs w:val="20"/>
        </w:rPr>
        <w:tab/>
      </w:r>
      <w:r>
        <w:rPr>
          <w:rFonts w:ascii="Arial" w:hAnsi="Arial" w:cs="Arial"/>
          <w:sz w:val="20"/>
          <w:szCs w:val="20"/>
        </w:rPr>
        <w:tab/>
        <w:t>Date ___________________________</w:t>
      </w:r>
    </w:p>
    <w:p w14:paraId="689157F9" w14:textId="77777777" w:rsidR="00E127D1" w:rsidRDefault="00E127D1">
      <w:pPr>
        <w:rPr>
          <w:rFonts w:ascii="Arial" w:hAnsi="Arial"/>
          <w:sz w:val="20"/>
          <w:szCs w:val="20"/>
        </w:rPr>
      </w:pPr>
    </w:p>
    <w:p w14:paraId="2AE8DCC0" w14:textId="77777777" w:rsidR="00E127D1" w:rsidRDefault="00E127D1">
      <w:pPr>
        <w:rPr>
          <w:rFonts w:ascii="Arial" w:hAnsi="Arial"/>
          <w:sz w:val="20"/>
          <w:szCs w:val="20"/>
        </w:rPr>
      </w:pPr>
    </w:p>
    <w:sectPr w:rsidR="00E127D1">
      <w:footerReference w:type="default" r:id="rId7"/>
      <w:pgSz w:w="11906" w:h="16838"/>
      <w:pgMar w:top="720" w:right="720" w:bottom="777" w:left="720"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3A14" w14:textId="77777777" w:rsidR="00000000" w:rsidRDefault="004871AE">
      <w:r>
        <w:separator/>
      </w:r>
    </w:p>
  </w:endnote>
  <w:endnote w:type="continuationSeparator" w:id="0">
    <w:p w14:paraId="4C153DB9" w14:textId="77777777" w:rsidR="00000000" w:rsidRDefault="0048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9F5E" w14:textId="77777777" w:rsidR="00E127D1" w:rsidRDefault="004871AE">
    <w:pPr>
      <w:pStyle w:val="Footer"/>
    </w:pPr>
    <w:r>
      <w:tab/>
      <w:t xml:space="preserve">- </w:t>
    </w:r>
    <w:r>
      <w:fldChar w:fldCharType="begin"/>
    </w:r>
    <w:r>
      <w:instrText xml:space="preserve"> PAGE </w:instrText>
    </w:r>
    <w:r>
      <w:fldChar w:fldCharType="separate"/>
    </w:r>
    <w:r>
      <w:t>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7DCD" w14:textId="77777777" w:rsidR="00000000" w:rsidRDefault="004871AE">
      <w:r>
        <w:separator/>
      </w:r>
    </w:p>
  </w:footnote>
  <w:footnote w:type="continuationSeparator" w:id="0">
    <w:p w14:paraId="3CCE858D" w14:textId="77777777" w:rsidR="00000000" w:rsidRDefault="00487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2BCC"/>
    <w:multiLevelType w:val="multilevel"/>
    <w:tmpl w:val="F47866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FB60F73"/>
    <w:multiLevelType w:val="multilevel"/>
    <w:tmpl w:val="CF2C8704"/>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3C055E7"/>
    <w:multiLevelType w:val="multilevel"/>
    <w:tmpl w:val="97B0E7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36478781">
    <w:abstractNumId w:val="2"/>
  </w:num>
  <w:num w:numId="2" w16cid:durableId="1772698628">
    <w:abstractNumId w:val="1"/>
  </w:num>
  <w:num w:numId="3" w16cid:durableId="75711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D1"/>
    <w:rsid w:val="004871AE"/>
    <w:rsid w:val="00E127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BCB5"/>
  <w15:docId w15:val="{0FB8913C-863B-4EDE-BAAD-FF3994D9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rFonts w:ascii="Times New Roman" w:eastAsia="Times New Roman" w:hAnsi="Times New Roman"/>
      <w:szCs w:val="24"/>
    </w:rPr>
  </w:style>
  <w:style w:type="paragraph" w:styleId="Heading1">
    <w:name w:val="heading 1"/>
    <w:basedOn w:val="Normal"/>
    <w:next w:val="Normal"/>
    <w:uiPriority w:val="9"/>
    <w:qFormat/>
    <w:pPr>
      <w:keepNext/>
      <w:spacing w:before="240" w:after="60"/>
      <w:outlineLvl w:val="0"/>
    </w:pPr>
    <w:rPr>
      <w:rFonts w:ascii="Cambria" w:eastAsia="Calibri" w:hAnsi="Cambria"/>
      <w:b/>
      <w:bCs/>
      <w:kern w:val="2"/>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libri" w:hAnsi="Cambria"/>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libri" w:hAnsi="Cambria"/>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Calibri"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ascii="Cambria" w:eastAsia="Calibri" w:hAnsi="Cambria"/>
      <w:b/>
      <w:bCs/>
      <w:kern w:val="2"/>
      <w:sz w:val="32"/>
      <w:szCs w:val="32"/>
    </w:rPr>
  </w:style>
  <w:style w:type="character" w:customStyle="1" w:styleId="Heading2Char">
    <w:name w:val="Heading 2 Char"/>
    <w:basedOn w:val="DefaultParagraphFont"/>
    <w:qFormat/>
    <w:rPr>
      <w:rFonts w:ascii="Cambria" w:eastAsia="Calibri" w:hAnsi="Cambria"/>
      <w:b/>
      <w:bCs/>
      <w:i/>
      <w:iCs/>
      <w:sz w:val="28"/>
      <w:szCs w:val="28"/>
    </w:rPr>
  </w:style>
  <w:style w:type="character" w:customStyle="1" w:styleId="Heading3Char">
    <w:name w:val="Heading 3 Char"/>
    <w:basedOn w:val="DefaultParagraphFont"/>
    <w:qFormat/>
    <w:rPr>
      <w:rFonts w:ascii="Cambria" w:eastAsia="Calibri" w:hAnsi="Cambria"/>
      <w:b/>
      <w:bCs/>
      <w:sz w:val="26"/>
      <w:szCs w:val="26"/>
    </w:rPr>
  </w:style>
  <w:style w:type="character" w:customStyle="1" w:styleId="Heading4Char">
    <w:name w:val="Heading 4 Char"/>
    <w:basedOn w:val="DefaultParagraphFont"/>
    <w:qFormat/>
    <w:rPr>
      <w:b/>
      <w:bCs/>
      <w:sz w:val="28"/>
      <w:szCs w:val="28"/>
    </w:rPr>
  </w:style>
  <w:style w:type="character" w:customStyle="1" w:styleId="Heading5Char">
    <w:name w:val="Heading 5 Char"/>
    <w:basedOn w:val="DefaultParagraphFont"/>
    <w:qFormat/>
    <w:rPr>
      <w:b/>
      <w:bCs/>
      <w:i/>
      <w:iCs/>
      <w:sz w:val="26"/>
      <w:szCs w:val="26"/>
    </w:rPr>
  </w:style>
  <w:style w:type="character" w:customStyle="1" w:styleId="Heading6Char">
    <w:name w:val="Heading 6 Char"/>
    <w:basedOn w:val="DefaultParagraphFont"/>
    <w:qFormat/>
    <w:rPr>
      <w:b/>
      <w:bCs/>
    </w:rPr>
  </w:style>
  <w:style w:type="character" w:customStyle="1" w:styleId="Heading7Char">
    <w:name w:val="Heading 7 Char"/>
    <w:basedOn w:val="DefaultParagraphFont"/>
    <w:qFormat/>
    <w:rPr>
      <w:sz w:val="24"/>
      <w:szCs w:val="24"/>
    </w:rPr>
  </w:style>
  <w:style w:type="character" w:customStyle="1" w:styleId="Heading8Char">
    <w:name w:val="Heading 8 Char"/>
    <w:basedOn w:val="DefaultParagraphFont"/>
    <w:qFormat/>
    <w:rPr>
      <w:i/>
      <w:iCs/>
      <w:sz w:val="24"/>
      <w:szCs w:val="24"/>
    </w:rPr>
  </w:style>
  <w:style w:type="character" w:customStyle="1" w:styleId="Heading9Char">
    <w:name w:val="Heading 9 Char"/>
    <w:basedOn w:val="DefaultParagraphFont"/>
    <w:qFormat/>
    <w:rPr>
      <w:rFonts w:ascii="Cambria" w:eastAsia="Calibri" w:hAnsi="Cambria"/>
    </w:rPr>
  </w:style>
  <w:style w:type="character" w:customStyle="1" w:styleId="TitleChar">
    <w:name w:val="Title Char"/>
    <w:basedOn w:val="DefaultParagraphFont"/>
    <w:qFormat/>
    <w:rPr>
      <w:rFonts w:ascii="Cambria" w:eastAsia="Calibri" w:hAnsi="Cambria"/>
      <w:b/>
      <w:bCs/>
      <w:kern w:val="2"/>
      <w:sz w:val="32"/>
      <w:szCs w:val="32"/>
    </w:rPr>
  </w:style>
  <w:style w:type="character" w:customStyle="1" w:styleId="SubtitleChar">
    <w:name w:val="Subtitle Char"/>
    <w:basedOn w:val="DefaultParagraphFont"/>
    <w:qFormat/>
    <w:rPr>
      <w:rFonts w:ascii="Cambria" w:eastAsia="Calibri" w:hAnsi="Cambria"/>
      <w:sz w:val="24"/>
      <w:szCs w:val="24"/>
    </w:rPr>
  </w:style>
  <w:style w:type="character" w:styleId="Strong">
    <w:name w:val="Strong"/>
    <w:basedOn w:val="DefaultParagraphFont"/>
    <w:qFormat/>
    <w:rPr>
      <w:b/>
      <w:bCs/>
    </w:rPr>
  </w:style>
  <w:style w:type="character" w:styleId="Emphasis">
    <w:name w:val="Emphasis"/>
    <w:basedOn w:val="DefaultParagraphFont"/>
    <w:qFormat/>
    <w:rPr>
      <w:rFonts w:ascii="Calibri" w:hAnsi="Calibri"/>
      <w:b/>
      <w:i/>
      <w:iCs/>
    </w:rPr>
  </w:style>
  <w:style w:type="character" w:customStyle="1" w:styleId="QuoteChar">
    <w:name w:val="Quote Char"/>
    <w:basedOn w:val="DefaultParagraphFont"/>
    <w:qFormat/>
    <w:rPr>
      <w:i/>
      <w:sz w:val="24"/>
      <w:szCs w:val="24"/>
    </w:rPr>
  </w:style>
  <w:style w:type="character" w:customStyle="1" w:styleId="IntenseQuoteChar">
    <w:name w:val="Intense Quote Char"/>
    <w:basedOn w:val="DefaultParagraphFont"/>
    <w:qFormat/>
    <w:rPr>
      <w:b/>
      <w:i/>
      <w:sz w:val="24"/>
    </w:rPr>
  </w:style>
  <w:style w:type="character" w:styleId="SubtleEmphasis">
    <w:name w:val="Subtle Emphasis"/>
    <w:qFormat/>
    <w:rPr>
      <w:i/>
      <w:color w:val="5A5A5A"/>
    </w:rPr>
  </w:style>
  <w:style w:type="character" w:styleId="IntenseEmphasis">
    <w:name w:val="Intense Emphasis"/>
    <w:basedOn w:val="DefaultParagraphFont"/>
    <w:qFormat/>
    <w:rPr>
      <w:b/>
      <w:i/>
      <w:sz w:val="24"/>
      <w:szCs w:val="24"/>
      <w:u w:val="single"/>
    </w:rPr>
  </w:style>
  <w:style w:type="character" w:styleId="SubtleReference">
    <w:name w:val="Subtle Reference"/>
    <w:basedOn w:val="DefaultParagraphFont"/>
    <w:qFormat/>
    <w:rPr>
      <w:sz w:val="24"/>
      <w:szCs w:val="24"/>
      <w:u w:val="single"/>
    </w:rPr>
  </w:style>
  <w:style w:type="character" w:styleId="IntenseReference">
    <w:name w:val="Intense Reference"/>
    <w:basedOn w:val="DefaultParagraphFont"/>
    <w:qFormat/>
    <w:rPr>
      <w:b/>
      <w:sz w:val="24"/>
      <w:u w:val="single"/>
    </w:rPr>
  </w:style>
  <w:style w:type="character" w:styleId="BookTitle">
    <w:name w:val="Book Title"/>
    <w:basedOn w:val="DefaultParagraphFont"/>
    <w:qFormat/>
    <w:rPr>
      <w:rFonts w:ascii="Cambria" w:eastAsia="Calibri" w:hAnsi="Cambria"/>
      <w:b/>
      <w:i/>
      <w:sz w:val="24"/>
      <w:szCs w:val="24"/>
    </w:rPr>
  </w:style>
  <w:style w:type="character" w:customStyle="1" w:styleId="FooterChar">
    <w:name w:val="Footer Char"/>
    <w:basedOn w:val="DefaultParagraphFont"/>
    <w:qFormat/>
    <w:rPr>
      <w:rFonts w:ascii="Times New Roman" w:eastAsia="Times New Roman" w:hAnsi="Times New Roman"/>
      <w:sz w:val="24"/>
      <w:szCs w:val="24"/>
    </w:rPr>
  </w:style>
  <w:style w:type="character" w:styleId="Hyperlink">
    <w:name w:val="Hyperlink"/>
    <w:rPr>
      <w:color w:val="000080"/>
      <w:u w:val="single"/>
      <w:lang/>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itle">
    <w:name w:val="Title"/>
    <w:basedOn w:val="Normal"/>
    <w:next w:val="Normal"/>
    <w:uiPriority w:val="10"/>
    <w:qFormat/>
    <w:pPr>
      <w:spacing w:before="240" w:after="60"/>
      <w:jc w:val="center"/>
      <w:outlineLvl w:val="0"/>
    </w:pPr>
    <w:rPr>
      <w:rFonts w:ascii="Cambria" w:eastAsia="Calibri" w:hAnsi="Cambria"/>
      <w:b/>
      <w:bCs/>
      <w:kern w:val="2"/>
      <w:sz w:val="32"/>
      <w:szCs w:val="32"/>
    </w:rPr>
  </w:style>
  <w:style w:type="paragraph" w:styleId="Subtitle">
    <w:name w:val="Subtitle"/>
    <w:basedOn w:val="Normal"/>
    <w:next w:val="Normal"/>
    <w:uiPriority w:val="11"/>
    <w:qFormat/>
    <w:pPr>
      <w:spacing w:after="60"/>
      <w:jc w:val="center"/>
      <w:outlineLvl w:val="1"/>
    </w:pPr>
    <w:rPr>
      <w:rFonts w:ascii="Cambria" w:eastAsia="Calibri" w:hAnsi="Cambria"/>
    </w:rPr>
  </w:style>
  <w:style w:type="paragraph" w:styleId="NoSpacing">
    <w:name w:val="No Spacing"/>
    <w:basedOn w:val="Normal"/>
    <w:qFormat/>
    <w:rPr>
      <w:szCs w:val="32"/>
    </w:rPr>
  </w:style>
  <w:style w:type="paragraph" w:styleId="ListParagraph">
    <w:name w:val="List Paragraph"/>
    <w:basedOn w:val="Normal"/>
    <w:qFormat/>
    <w:pPr>
      <w:ind w:left="720"/>
      <w:contextualSpacing/>
    </w:pPr>
  </w:style>
  <w:style w:type="paragraph" w:styleId="Quote">
    <w:name w:val="Quote"/>
    <w:basedOn w:val="Normal"/>
    <w:next w:val="Normal"/>
    <w:qFormat/>
    <w:rPr>
      <w:i/>
    </w:rPr>
  </w:style>
  <w:style w:type="paragraph" w:styleId="IntenseQuote">
    <w:name w:val="Intense Quote"/>
    <w:basedOn w:val="Normal"/>
    <w:next w:val="Normal"/>
    <w:qFormat/>
    <w:pPr>
      <w:ind w:left="720" w:right="720"/>
    </w:pPr>
    <w:rPr>
      <w:b/>
      <w:i/>
      <w:szCs w:val="22"/>
    </w:rPr>
  </w:style>
  <w:style w:type="paragraph" w:styleId="IndexHeading">
    <w:name w:val="index heading"/>
    <w:basedOn w:val="Heading"/>
  </w:style>
  <w:style w:type="paragraph" w:styleId="TOCHeading">
    <w:name w:val="TOC Heading"/>
    <w:basedOn w:val="Heading1"/>
    <w:next w:val="Normal"/>
    <w:qFormat/>
    <w:pPr>
      <w:outlineLvl w:val="9"/>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pPr>
      <w:tabs>
        <w:tab w:val="center" w:pos="4320"/>
        <w:tab w:val="right" w:pos="8640"/>
      </w:tabs>
    </w:pPr>
  </w:style>
  <w:style w:type="paragraph" w:customStyle="1" w:styleId="TableContents">
    <w:name w:val="Table Contents"/>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4700</Characters>
  <Application>Microsoft Office Word</Application>
  <DocSecurity>4</DocSecurity>
  <Lines>39</Lines>
  <Paragraphs>11</Paragraphs>
  <ScaleCrop>false</ScaleCrop>
  <Company>gem</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dc:creator>
  <dc:description/>
  <cp:lastModifiedBy>EDWARDS, Steven (DR SPENCER   PARTNERS)</cp:lastModifiedBy>
  <cp:revision>2</cp:revision>
  <dcterms:created xsi:type="dcterms:W3CDTF">2023-06-02T07:50:00Z</dcterms:created>
  <dcterms:modified xsi:type="dcterms:W3CDTF">2023-06-02T07:50:00Z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